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7DBAA2A2" w:rsidR="007C31BE" w:rsidRPr="000B3AEB" w:rsidRDefault="007C31BE" w:rsidP="0088417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14ABD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کارآموزی در عرصه</w:t>
                            </w:r>
                            <w:r w:rsidR="0088417B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فک و صورت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1402-1403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7DBAA2A2" w:rsidR="007C31BE" w:rsidRPr="000B3AEB" w:rsidRDefault="007C31BE" w:rsidP="0088417B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14ABD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>کارآموزی در عرصه</w:t>
                      </w:r>
                      <w:r w:rsidR="0088417B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 xml:space="preserve"> فک و صورت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1402-1403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39125297" w:rsidR="002121BE" w:rsidRPr="000B3AEB" w:rsidRDefault="002121BE" w:rsidP="00062BF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کارآموزی در عرصه</w:t>
            </w:r>
            <w:r w:rsidR="0088417B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فک و صورت</w:t>
            </w:r>
            <w:r w:rsidR="0088417B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4087C37F" w:rsidR="002121BE" w:rsidRPr="000B3AEB" w:rsidRDefault="002121BE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88417B">
              <w:rPr>
                <w:rFonts w:asciiTheme="minorHAnsi" w:hAnsiTheme="minorHAnsi" w:cs="B Mitra" w:hint="cs"/>
                <w:b/>
                <w:bCs/>
                <w:rtl/>
              </w:rPr>
              <w:t>22 بهمن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11355D98" w:rsidR="002121BE" w:rsidRPr="000B3AEB" w:rsidRDefault="002121BE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88417B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5B8055FB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88417B">
              <w:rPr>
                <w:rFonts w:cs="B Mitra" w:hint="cs"/>
                <w:rtl/>
              </w:rPr>
              <w:t xml:space="preserve"> كارآموزي تكنيك اتاق عمل، تكنولوژي جراحي در جراحي</w:t>
            </w:r>
            <w:r w:rsidR="0088417B">
              <w:rPr>
                <w:rFonts w:cs="B Mitra" w:hint="cs"/>
                <w:rtl/>
              </w:rPr>
              <w:softHyphen/>
              <w:t xml:space="preserve">هاي </w:t>
            </w:r>
            <w:r w:rsidR="0088417B">
              <w:rPr>
                <w:rFonts w:cs="B Mitra" w:hint="cs"/>
                <w:sz w:val="22"/>
                <w:szCs w:val="22"/>
                <w:rtl/>
              </w:rPr>
              <w:t>فك و صورت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905C247" w:rsidR="002121BE" w:rsidRPr="000B3AEB" w:rsidRDefault="004767E1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8F3C60" w:rsidRPr="00A90683" w14:paraId="4160D1C1" w14:textId="77777777" w:rsidTr="00BF6A2C">
        <w:trPr>
          <w:trHeight w:val="1090"/>
        </w:trPr>
        <w:tc>
          <w:tcPr>
            <w:tcW w:w="9540" w:type="dxa"/>
          </w:tcPr>
          <w:p w14:paraId="1D34B2B8" w14:textId="77777777" w:rsidR="008F3C60" w:rsidRDefault="008F3C60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شرح درس:</w:t>
            </w:r>
          </w:p>
          <w:p w14:paraId="3C812478" w14:textId="4ADA9774" w:rsidR="008F3C60" w:rsidRPr="004767E1" w:rsidRDefault="008F3C60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A544D">
              <w:rPr>
                <w:rFonts w:cs="B Nazanin" w:hint="cs"/>
                <w:b/>
                <w:bCs/>
                <w:rtl/>
              </w:rPr>
              <w:t>در این کارآموزی دانشجویان با</w:t>
            </w:r>
            <w:r>
              <w:rPr>
                <w:rFonts w:cs="B Nazanin" w:hint="cs"/>
                <w:b/>
                <w:bCs/>
                <w:rtl/>
              </w:rPr>
              <w:t xml:space="preserve"> بیماری های پاتولوژِیک و تروما های ناحیه فک و صورت آشنا می شوند و نحوه </w:t>
            </w:r>
            <w:r>
              <w:rPr>
                <w:rFonts w:cs="B Nazanin"/>
                <w:b/>
                <w:bCs/>
              </w:rPr>
              <w:t>aid</w:t>
            </w:r>
            <w:r>
              <w:rPr>
                <w:rFonts w:cs="B Nazanin" w:hint="cs"/>
                <w:b/>
                <w:bCs/>
                <w:rtl/>
              </w:rPr>
              <w:t xml:space="preserve"> کردن آنها را فرا میگیرند.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435C8F20" w:rsidR="00614ABD" w:rsidRPr="00D60085" w:rsidRDefault="004767E1" w:rsidP="008841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كار در </w:t>
            </w:r>
            <w:r w:rsidR="00614ABD">
              <w:rPr>
                <w:rFonts w:cs="B Nazanin" w:hint="cs"/>
                <w:b/>
                <w:bCs/>
                <w:rtl/>
              </w:rPr>
              <w:t xml:space="preserve">اتاق عمل </w:t>
            </w:r>
            <w:r w:rsidR="0088417B">
              <w:rPr>
                <w:rFonts w:cs="B Nazanin" w:hint="cs"/>
                <w:b/>
                <w:bCs/>
                <w:rtl/>
              </w:rPr>
              <w:t>فک و صورت</w:t>
            </w:r>
            <w:r w:rsidR="00614ABD">
              <w:rPr>
                <w:rFonts w:cs="B Nazanin" w:hint="cs"/>
                <w:b/>
                <w:bCs/>
                <w:rtl/>
              </w:rPr>
              <w:t xml:space="preserve">  به عنوان پرستار اسكراب و سيركولر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216C68D9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12BBBC0A" w14:textId="77777777" w:rsidR="00614ABD" w:rsidRPr="00614ABD" w:rsidRDefault="00614ABD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4729803B" w14:textId="5EE1B8F3" w:rsidR="00614ABD" w:rsidRDefault="00B807C6" w:rsidP="00F6472D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انواع عمل های </w:t>
            </w:r>
            <w:r w:rsidR="00F6472D">
              <w:rPr>
                <w:rFonts w:cs="B Nazanin" w:hint="cs"/>
                <w:rtl/>
              </w:rPr>
              <w:t>فک و صورت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0227EACA" w14:textId="1976AB4D" w:rsidR="00B807C6" w:rsidRDefault="00F6472D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به دلیل تخریب راه هوایی در تروما های فک و صورت ، با روش های برقراری راه هوایی آشنا باشد و توضیح دهد.</w:t>
            </w:r>
          </w:p>
          <w:p w14:paraId="07667E63" w14:textId="390F11D6" w:rsidR="00B807C6" w:rsidRDefault="00B807C6" w:rsidP="00F6472D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کاربرد ابزار های تک پیچ </w:t>
            </w:r>
            <w:r w:rsidR="00F6472D">
              <w:rPr>
                <w:rFonts w:cs="B Nazanin" w:hint="cs"/>
                <w:rtl/>
              </w:rPr>
              <w:t>در عرصه فک و صورت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3688414E" w14:textId="122C1B5B" w:rsidR="00B807C6" w:rsidRDefault="00B807C6" w:rsidP="00F6472D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پذیرش و انتقال به ریکاوری بیماران را شرج دهد.</w:t>
            </w:r>
          </w:p>
          <w:p w14:paraId="339929F8" w14:textId="58F228D1" w:rsidR="00B807C6" w:rsidRDefault="00B807C6" w:rsidP="00F6472D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اصول حفاظت فردی در عمل های </w:t>
            </w:r>
            <w:r w:rsidR="00F6472D">
              <w:rPr>
                <w:rFonts w:cs="B Nazanin" w:hint="cs"/>
                <w:rtl/>
              </w:rPr>
              <w:t>فک و صورت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65718B16" w14:textId="67C879C5" w:rsidR="00B807C6" w:rsidRDefault="00B807C6" w:rsidP="00B807C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lastRenderedPageBreak/>
              <w:t xml:space="preserve">حیطه نگرشی </w:t>
            </w:r>
          </w:p>
          <w:p w14:paraId="47B44F32" w14:textId="19D96EBB" w:rsidR="00B807C6" w:rsidRPr="00F6472D" w:rsidRDefault="00D32794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44AE9E5B" w14:textId="3BA2A3A9" w:rsidR="00F6472D" w:rsidRPr="00F6472D" w:rsidRDefault="00F6472D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</w:rPr>
            </w:pPr>
            <w:r w:rsidRPr="00F6472D">
              <w:rPr>
                <w:rFonts w:cs="B Nazanin" w:hint="cs"/>
                <w:rtl/>
              </w:rPr>
              <w:t>در تروما های ناحیه صورت بیماران نگرانی های نسبت به ظاهر خود دارند، دانشجو قادر به همدردی و همدلی با بیمار باشد</w:t>
            </w:r>
          </w:p>
          <w:p w14:paraId="696D4E94" w14:textId="57442CA7" w:rsidR="00F6472D" w:rsidRPr="00F6472D" w:rsidRDefault="00F6472D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</w:rPr>
            </w:pPr>
            <w:r w:rsidRPr="00F6472D">
              <w:rPr>
                <w:rFonts w:cs="B Nazanin" w:hint="cs"/>
                <w:rtl/>
              </w:rPr>
              <w:t>بیماران ترومایی از ناحیه صورت و راه هوایی بشدت آژیته هستند، دانشجو قادر به آرامسازی و برقراری ارتباط با آنها باشد.</w:t>
            </w:r>
          </w:p>
          <w:p w14:paraId="4579B062" w14:textId="6F58C004" w:rsidR="00D32794" w:rsidRDefault="00D32794" w:rsidP="00D32794">
            <w:pPr>
              <w:pStyle w:val="BodyText"/>
              <w:spacing w:line="360" w:lineRule="auto"/>
              <w:rPr>
                <w:rtl/>
              </w:rPr>
            </w:pPr>
          </w:p>
          <w:p w14:paraId="4DB5DA37" w14:textId="77777777" w:rsidR="00D32794" w:rsidRDefault="00D32794" w:rsidP="00D32794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4214548F" w14:textId="7B07EA37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>احتياطات استاندارد و اصول ایمني حين كار را رعایت كند</w:t>
            </w:r>
            <w:r w:rsidRPr="009C48F6">
              <w:rPr>
                <w:rFonts w:cs="B Nazanin"/>
              </w:rPr>
              <w:t>.</w:t>
            </w:r>
          </w:p>
          <w:p w14:paraId="79B127D4" w14:textId="1F75FDC6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 xml:space="preserve">اصول بهداشتي </w:t>
            </w:r>
            <w:r w:rsidRPr="009C48F6">
              <w:rPr>
                <w:rFonts w:cs="B Nazanin" w:hint="cs"/>
                <w:rtl/>
              </w:rPr>
              <w:t>(</w:t>
            </w:r>
            <w:r w:rsidRPr="009C48F6">
              <w:rPr>
                <w:rFonts w:cs="B Nazanin"/>
                <w:rtl/>
              </w:rPr>
              <w:t>شستن دستها، رعایت قوانين استریل، تفکيک زباله هاي عفوني، غير عفوني و اجسام نوک تيز</w:t>
            </w:r>
            <w:r w:rsidRPr="009C48F6">
              <w:rPr>
                <w:rFonts w:cs="B Nazanin"/>
              </w:rPr>
              <w:t xml:space="preserve">( </w:t>
            </w:r>
            <w:r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/>
                <w:rtl/>
              </w:rPr>
              <w:t>را بکار ببرد</w:t>
            </w:r>
            <w:r w:rsidRPr="009C48F6">
              <w:rPr>
                <w:rFonts w:cs="B Nazanin"/>
              </w:rPr>
              <w:t>.</w:t>
            </w:r>
          </w:p>
          <w:p w14:paraId="2C4C1161" w14:textId="6F08A982" w:rsidR="00D32794" w:rsidRPr="009C48F6" w:rsidRDefault="00D32794" w:rsidP="00F6472D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دانشجو</w:t>
            </w:r>
            <w:r w:rsidR="00F6472D">
              <w:rPr>
                <w:rFonts w:cs="B Nazanin" w:hint="cs"/>
                <w:rtl/>
              </w:rPr>
              <w:t xml:space="preserve"> به کمک پرسنل</w:t>
            </w:r>
            <w:r w:rsidRPr="009C48F6">
              <w:rPr>
                <w:rFonts w:cs="B Nazanin" w:hint="cs"/>
                <w:rtl/>
              </w:rPr>
              <w:t xml:space="preserve"> قادر به </w:t>
            </w:r>
            <w:r w:rsidR="00F6472D">
              <w:rPr>
                <w:rFonts w:cs="B Nazanin" w:hint="cs"/>
                <w:rtl/>
              </w:rPr>
              <w:t>انتقال بیمار از بخش به روی تخت باشد.</w:t>
            </w:r>
            <w:r w:rsidRPr="009C48F6">
              <w:rPr>
                <w:rFonts w:cs="B Nazanin" w:hint="cs"/>
                <w:rtl/>
              </w:rPr>
              <w:t>.</w:t>
            </w:r>
          </w:p>
          <w:p w14:paraId="15F5F319" w14:textId="45EA7C4B" w:rsidR="00D32794" w:rsidRPr="009C48F6" w:rsidRDefault="00D32794" w:rsidP="00F6472D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دانشجو به کمک پرسنل قادر به اجرای پوزیشن های مخصوص </w:t>
            </w:r>
            <w:r w:rsidR="00F6472D">
              <w:rPr>
                <w:rFonts w:cs="B Nazanin" w:hint="cs"/>
                <w:rtl/>
              </w:rPr>
              <w:t>ناحیه فک و صورت</w:t>
            </w:r>
            <w:r w:rsidRPr="009C48F6">
              <w:rPr>
                <w:rFonts w:cs="B Nazanin" w:hint="cs"/>
                <w:rtl/>
              </w:rPr>
              <w:t xml:space="preserve"> باشد.</w:t>
            </w:r>
          </w:p>
          <w:p w14:paraId="58DB18E5" w14:textId="65830157" w:rsidR="006977D6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در فرایند آماده سازی بیمار در قبل از عمل به تیم جراحی کمک کند.</w:t>
            </w:r>
          </w:p>
          <w:p w14:paraId="0445F6B0" w14:textId="6F9E6639" w:rsidR="00D32794" w:rsidRPr="009C48F6" w:rsidRDefault="006977D6" w:rsidP="00F6472D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بکارگیری انواع ست های </w:t>
            </w:r>
            <w:r w:rsidR="00F6472D">
              <w:rPr>
                <w:rFonts w:cs="B Nazanin" w:hint="cs"/>
                <w:rtl/>
              </w:rPr>
              <w:t>فک و صورت</w:t>
            </w:r>
            <w:r w:rsidRPr="009C48F6">
              <w:rPr>
                <w:rFonts w:cs="B Nazanin" w:hint="cs"/>
                <w:rtl/>
              </w:rPr>
              <w:t xml:space="preserve"> را در حین عمل انجام دهد.</w:t>
            </w:r>
          </w:p>
          <w:p w14:paraId="7734DE3C" w14:textId="512E2B5B" w:rsidR="006977D6" w:rsidRPr="009C48F6" w:rsidRDefault="006977D6" w:rsidP="00F6472D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در حین عمل فرایند آماده سازی </w:t>
            </w:r>
            <w:r w:rsidR="00F6472D">
              <w:rPr>
                <w:rFonts w:cs="B Nazanin" w:hint="cs"/>
                <w:rtl/>
              </w:rPr>
              <w:t>ابزار های چون دریل و میکروسکوپ</w:t>
            </w:r>
            <w:r w:rsidRPr="009C48F6">
              <w:rPr>
                <w:rFonts w:cs="B Nazanin" w:hint="cs"/>
                <w:rtl/>
              </w:rPr>
              <w:t xml:space="preserve"> را انجام دهد.</w:t>
            </w:r>
          </w:p>
          <w:p w14:paraId="10D6528B" w14:textId="06AAA415" w:rsidR="006977D6" w:rsidRPr="009C48F6" w:rsidRDefault="006977D6" w:rsidP="0024673E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در حین </w:t>
            </w:r>
            <w:r w:rsidR="0024673E">
              <w:rPr>
                <w:rFonts w:cs="B Nazanin" w:hint="cs"/>
                <w:rtl/>
              </w:rPr>
              <w:t xml:space="preserve">عمل ها ی </w:t>
            </w:r>
            <w:r w:rsidRPr="009C48F6">
              <w:rPr>
                <w:rFonts w:cs="B Nazanin" w:hint="cs"/>
                <w:rtl/>
              </w:rPr>
              <w:t xml:space="preserve"> مختلف </w:t>
            </w:r>
            <w:r w:rsidRPr="009C48F6">
              <w:rPr>
                <w:rFonts w:cs="B Nazanin"/>
              </w:rPr>
              <w:t xml:space="preserve">aid </w:t>
            </w:r>
            <w:r w:rsidRPr="009C48F6">
              <w:rPr>
                <w:rFonts w:cs="B Nazanin" w:hint="cs"/>
                <w:rtl/>
              </w:rPr>
              <w:t xml:space="preserve"> مناسب به جراح وتیم را بدهد.</w:t>
            </w:r>
          </w:p>
          <w:p w14:paraId="1BF1FAAA" w14:textId="7F50B0B1" w:rsidR="006977D6" w:rsidRPr="006977D6" w:rsidRDefault="006977D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48F6">
              <w:rPr>
                <w:rFonts w:cs="B Nazanin" w:hint="cs"/>
                <w:rtl/>
              </w:rPr>
              <w:t>در فرایند پانسمان و بخیه پوست بیمار به صورت فعالانه مشارکت داشته باشد.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2E92BE79" w14:textId="77777777" w:rsidR="000B3AEB" w:rsidRDefault="00504D54" w:rsidP="00504D54">
            <w:pPr>
              <w:jc w:val="center"/>
              <w:rPr>
                <w:rtl/>
              </w:rPr>
            </w:pPr>
            <w:r>
              <w:rPr>
                <w:rtl/>
              </w:rPr>
              <w:t>معارفه، ارزشيابی آغازین و تبيين انتظارات اهميت درس؛ ارائه طرح درس و توضيحات الزم در مورد قوانين کارآموزي، آشنایی با بخش، محل وسایل،تجهيزات بخش توسط مربی</w:t>
            </w:r>
            <w:r>
              <w:t>.</w:t>
            </w:r>
          </w:p>
          <w:p w14:paraId="59EC5923" w14:textId="4EA1FA14" w:rsidR="00A861E5" w:rsidRPr="00A90683" w:rsidRDefault="00A861E5" w:rsidP="00504D54">
            <w:pPr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>برگزاری ازمون ورودی و سنجش اطلاعات دانشجو در زمینه دروس پیش نیاز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161A333E" w:rsidR="000B3AEB" w:rsidRPr="00A90683" w:rsidRDefault="00A861E5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آمادگی لازم برای برگزاری آزمون ورودی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2227D50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A90683" w:rsidRDefault="00E26577" w:rsidP="00504D54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D250E9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41AE9465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17FCE2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F151B8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7CE67C1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46F433B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3A29E840" w14:textId="77777777" w:rsidR="0024673E" w:rsidRPr="005958F0" w:rsidRDefault="0024673E" w:rsidP="0024673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Style w:val="a-color-state"/>
                      <w:rFonts w:cs="B Nazanin"/>
                    </w:rPr>
                  </w:pPr>
                  <w:r w:rsidRPr="005958F0">
                    <w:rPr>
                      <w:rStyle w:val="a-size-large1"/>
                      <w:rFonts w:cs="B Nazanin"/>
                      <w:color w:val="333333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74BFA95A" w14:textId="77777777" w:rsidR="0024673E" w:rsidRPr="005958F0" w:rsidRDefault="0024673E" w:rsidP="0024673E">
                  <w:pPr>
                    <w:pStyle w:val="ListParagraph"/>
                    <w:rPr>
                      <w:rStyle w:val="a-color-state"/>
                      <w:rFonts w:cs="B Nazanin"/>
                    </w:rPr>
                  </w:pPr>
                </w:p>
                <w:p w14:paraId="77D0D42F" w14:textId="77777777" w:rsidR="0024673E" w:rsidRPr="005958F0" w:rsidRDefault="0024673E" w:rsidP="0024673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</w:rPr>
                  </w:pPr>
                  <w:r w:rsidRPr="005958F0">
                    <w:rPr>
                      <w:rFonts w:cs="B Nazanin"/>
                    </w:rPr>
                    <w:t>Berry and Kohn's Operating Room Technique/ Nancymarie Phillips (Author) Mosby; 12 edition/ ISBN: 9780323073585</w:t>
                  </w:r>
                </w:p>
                <w:p w14:paraId="2168FDE5" w14:textId="77777777" w:rsidR="0024673E" w:rsidRPr="005958F0" w:rsidRDefault="0024673E" w:rsidP="0024673E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</w:p>
                <w:p w14:paraId="53E1068B" w14:textId="77777777" w:rsidR="0024673E" w:rsidRPr="005958F0" w:rsidRDefault="0024673E" w:rsidP="0024673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نانسی ماری، اصول کار در اتاق عمل (جلد اول از تکنیک های کار در اتاق عمل کوهن و بری) ترجمه ساداتی لیلا، گلچینی احسان و دیگران، انتشارات جامعه نگر، 1393</w:t>
                  </w:r>
                </w:p>
                <w:p w14:paraId="7AC4DFDA" w14:textId="77777777" w:rsidR="0024673E" w:rsidRPr="005958F0" w:rsidRDefault="0024673E" w:rsidP="0024673E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6DCCBAD5" w14:textId="77777777" w:rsidR="0024673E" w:rsidRPr="005958F0" w:rsidRDefault="0024673E" w:rsidP="0024673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احمدی مجید و جوهری بهروز، تکنولوژی های جراحی و فرد اسکراب، اندیشه رفیع 1391</w:t>
                  </w:r>
                </w:p>
                <w:p w14:paraId="62287B55" w14:textId="77777777" w:rsidR="0024673E" w:rsidRPr="005958F0" w:rsidRDefault="0024673E" w:rsidP="0024673E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461052C1" w14:textId="77777777" w:rsidR="0024673E" w:rsidRPr="005958F0" w:rsidRDefault="0024673E" w:rsidP="0024673E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ساداتی- لیلا، گلچینی- </w:t>
                  </w:r>
                  <w:r w:rsidRPr="00B54E9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احسان، تكنولوژي جراحي در جراحي</w:t>
                  </w:r>
                  <w:r w:rsidRPr="00B54E9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softHyphen/>
                    <w:t xml:space="preserve">هاي </w:t>
                  </w:r>
                  <w:r w:rsidRPr="00B54E90">
                    <w:rPr>
                      <w:rFonts w:cs="B Lotus" w:hint="cs"/>
                      <w:sz w:val="28"/>
                      <w:szCs w:val="28"/>
                      <w:rtl/>
                    </w:rPr>
                    <w:t>فك و صورت</w:t>
                  </w:r>
                  <w:r w:rsidRPr="00B54E9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، انتشارات</w:t>
                  </w: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 جامعه نگر.</w:t>
                  </w:r>
                </w:p>
                <w:p w14:paraId="7B439F02" w14:textId="77777777" w:rsidR="0024673E" w:rsidRPr="005958F0" w:rsidRDefault="0024673E" w:rsidP="0024673E">
                  <w:pPr>
                    <w:pStyle w:val="ListParagrap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6C381B51" w14:textId="77777777" w:rsidR="0024673E" w:rsidRPr="005958F0" w:rsidRDefault="0024673E" w:rsidP="0024673E">
                  <w:pPr>
                    <w:numPr>
                      <w:ilvl w:val="0"/>
                      <w:numId w:val="5"/>
                    </w:numPr>
                    <w:rPr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Fonts w:cs="B Nazanin" w:hint="cs"/>
                      <w:sz w:val="28"/>
                      <w:szCs w:val="28"/>
                      <w:rtl/>
                    </w:rPr>
                    <w:t>ماکسین گلدمن، راهنمای جامع اتاق عمل ترجمه خوش تراش، مهروش و همکاران، انتشارات صبورا، 1392.</w:t>
                  </w:r>
                </w:p>
                <w:p w14:paraId="006A7742" w14:textId="77777777" w:rsidR="00504D54" w:rsidRPr="007E3E80" w:rsidRDefault="00504D54" w:rsidP="0024673E">
                  <w:pPr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2320933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46518" w14:textId="77777777" w:rsidR="006413B7" w:rsidRDefault="006413B7">
      <w:r>
        <w:separator/>
      </w:r>
    </w:p>
  </w:endnote>
  <w:endnote w:type="continuationSeparator" w:id="0">
    <w:p w14:paraId="15293E03" w14:textId="77777777" w:rsidR="006413B7" w:rsidRDefault="0064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EA489B7-FA82-4A13-9C05-2B84CEC7630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11FBD12-C205-412A-8037-05BE72D860EE}"/>
    <w:embedBold r:id="rId3" w:fontKey="{786AF16A-1C18-4C3F-B3B1-7474F76391ED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59BD3D26-2A38-49CE-AF6E-49923E25B38F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B5A97EC3-5103-4782-A66B-89CB14ADFD4C}"/>
    <w:embedBold r:id="rId6" w:fontKey="{6A93EC48-39BB-43FD-81B3-D4B5ABEDB773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2119823E-25EA-4FFB-8AF0-8630761DDC83}"/>
    <w:embedBold r:id="rId8" w:fontKey="{741980C4-55FC-42EF-AAE8-BAD7B792453D}"/>
    <w:embedItalic r:id="rId9" w:fontKey="{CA0D126A-4DAB-4E22-9746-2DF6CEA4871C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0" w:subsetted="1" w:fontKey="{EF78086D-D1A4-474C-8C74-88F0B7B8D89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F5DA3" w14:textId="77777777" w:rsidR="006413B7" w:rsidRDefault="006413B7">
      <w:r>
        <w:separator/>
      </w:r>
    </w:p>
  </w:footnote>
  <w:footnote w:type="continuationSeparator" w:id="0">
    <w:p w14:paraId="238E721C" w14:textId="77777777" w:rsidR="006413B7" w:rsidRDefault="0064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6413B7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6413B7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6413B7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7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7474"/>
    <w:rsid w:val="00037942"/>
    <w:rsid w:val="000548B0"/>
    <w:rsid w:val="00062BFF"/>
    <w:rsid w:val="00067D3C"/>
    <w:rsid w:val="000B3AEB"/>
    <w:rsid w:val="000E21E1"/>
    <w:rsid w:val="000F1A77"/>
    <w:rsid w:val="00121D45"/>
    <w:rsid w:val="00136202"/>
    <w:rsid w:val="001A2B5C"/>
    <w:rsid w:val="002121BE"/>
    <w:rsid w:val="002177CC"/>
    <w:rsid w:val="0024673E"/>
    <w:rsid w:val="00254153"/>
    <w:rsid w:val="003A150C"/>
    <w:rsid w:val="003A4E8F"/>
    <w:rsid w:val="003C0043"/>
    <w:rsid w:val="00410B81"/>
    <w:rsid w:val="004767E1"/>
    <w:rsid w:val="004E1040"/>
    <w:rsid w:val="00504B14"/>
    <w:rsid w:val="00504D54"/>
    <w:rsid w:val="005A60DC"/>
    <w:rsid w:val="005B5876"/>
    <w:rsid w:val="005E1C3F"/>
    <w:rsid w:val="00614ABD"/>
    <w:rsid w:val="006413B7"/>
    <w:rsid w:val="006977D6"/>
    <w:rsid w:val="006E24F4"/>
    <w:rsid w:val="006F4D68"/>
    <w:rsid w:val="00765E77"/>
    <w:rsid w:val="00792826"/>
    <w:rsid w:val="007C31BE"/>
    <w:rsid w:val="008119C4"/>
    <w:rsid w:val="0082128F"/>
    <w:rsid w:val="00863FB9"/>
    <w:rsid w:val="00865211"/>
    <w:rsid w:val="0088417B"/>
    <w:rsid w:val="008F3C60"/>
    <w:rsid w:val="0090799C"/>
    <w:rsid w:val="0095484D"/>
    <w:rsid w:val="00974928"/>
    <w:rsid w:val="009915AC"/>
    <w:rsid w:val="009C48F6"/>
    <w:rsid w:val="009D764D"/>
    <w:rsid w:val="009F2560"/>
    <w:rsid w:val="00A17287"/>
    <w:rsid w:val="00A305EE"/>
    <w:rsid w:val="00A62544"/>
    <w:rsid w:val="00A861E5"/>
    <w:rsid w:val="00A90683"/>
    <w:rsid w:val="00AF4A8F"/>
    <w:rsid w:val="00B5215E"/>
    <w:rsid w:val="00B70736"/>
    <w:rsid w:val="00B807C6"/>
    <w:rsid w:val="00BA0CBA"/>
    <w:rsid w:val="00BB2ADF"/>
    <w:rsid w:val="00BF6A2C"/>
    <w:rsid w:val="00CA2EA9"/>
    <w:rsid w:val="00CC7EBB"/>
    <w:rsid w:val="00CD3599"/>
    <w:rsid w:val="00CD657A"/>
    <w:rsid w:val="00D32794"/>
    <w:rsid w:val="00D711E5"/>
    <w:rsid w:val="00D91A05"/>
    <w:rsid w:val="00DB2D45"/>
    <w:rsid w:val="00DD4CFC"/>
    <w:rsid w:val="00E1465F"/>
    <w:rsid w:val="00E26577"/>
    <w:rsid w:val="00E36D22"/>
    <w:rsid w:val="00E46647"/>
    <w:rsid w:val="00E663E4"/>
    <w:rsid w:val="00EA34F9"/>
    <w:rsid w:val="00EA580B"/>
    <w:rsid w:val="00ED6061"/>
    <w:rsid w:val="00ED72F8"/>
    <w:rsid w:val="00EE20D5"/>
    <w:rsid w:val="00F17C7E"/>
    <w:rsid w:val="00F6472D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6A87-405E-490A-BDB4-A75166C9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2024-10-05T07:12:00Z</dcterms:created>
  <dcterms:modified xsi:type="dcterms:W3CDTF">2024-10-05T07:12:00Z</dcterms:modified>
</cp:coreProperties>
</file>