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4A340626" w:rsidR="007C31BE" w:rsidRPr="000B3AEB" w:rsidRDefault="007C31BE" w:rsidP="00D17FAD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85418" w:rsidRPr="00185418">
                              <w:rPr>
                                <w:rFonts w:cs="B Mitra" w:hint="cs"/>
                                <w:rtl/>
                              </w:rPr>
                              <w:t xml:space="preserve">کارآموزی </w:t>
                            </w:r>
                            <w:r w:rsidR="00D17FAD">
                              <w:rPr>
                                <w:rFonts w:cs="B Mitra" w:hint="cs"/>
                                <w:rtl/>
                              </w:rPr>
                              <w:t xml:space="preserve">بخش استریل                                                                             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1402-1403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4A340626" w:rsidR="007C31BE" w:rsidRPr="000B3AEB" w:rsidRDefault="007C31BE" w:rsidP="00D17FAD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185418" w:rsidRPr="00185418">
                        <w:rPr>
                          <w:rFonts w:cs="B Mitra" w:hint="cs"/>
                          <w:rtl/>
                        </w:rPr>
                        <w:t xml:space="preserve">کارآموزی </w:t>
                      </w:r>
                      <w:r w:rsidR="00D17FAD">
                        <w:rPr>
                          <w:rFonts w:cs="B Mitra" w:hint="cs"/>
                          <w:rtl/>
                        </w:rPr>
                        <w:t xml:space="preserve">بخش استریل                                                                             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1402-1403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1B339DD9" w:rsidR="002121BE" w:rsidRPr="000B3AEB" w:rsidRDefault="002121BE" w:rsidP="00D17FAD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9325D" w:rsidRPr="00BB0C71">
              <w:rPr>
                <w:rFonts w:ascii="Tahoma" w:hAnsi="Tahoma" w:cs="B Titr" w:hint="cs"/>
                <w:sz w:val="32"/>
                <w:szCs w:val="32"/>
                <w:rtl/>
              </w:rPr>
              <w:t xml:space="preserve"> </w:t>
            </w:r>
            <w:r w:rsidR="00185418" w:rsidRPr="00BB0C71">
              <w:rPr>
                <w:rFonts w:ascii="Tahoma" w:hAnsi="Tahoma" w:cs="B Titr" w:hint="cs"/>
                <w:sz w:val="32"/>
                <w:szCs w:val="32"/>
                <w:rtl/>
              </w:rPr>
              <w:t xml:space="preserve"> </w:t>
            </w:r>
            <w:r w:rsidR="00D17FAD">
              <w:rPr>
                <w:rFonts w:cs="B Mitra" w:hint="cs"/>
                <w:rtl/>
              </w:rPr>
              <w:t xml:space="preserve">کارآموزی بخش استریل </w:t>
            </w:r>
            <w:r w:rsidR="00185418" w:rsidRPr="0069325D">
              <w:rPr>
                <w:rFonts w:cs="B Mitra"/>
              </w:rPr>
              <w:t xml:space="preserve"> </w:t>
            </w:r>
            <w:r w:rsidR="0088417B" w:rsidRPr="0069325D">
              <w:rPr>
                <w:rFonts w:cs="B Mitra"/>
              </w:rPr>
              <w:tab/>
            </w:r>
            <w:r w:rsidR="00614ABD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73A61227" w:rsidR="002121BE" w:rsidRPr="000B3AEB" w:rsidRDefault="002121BE" w:rsidP="001934F5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بیمارستان </w:t>
            </w:r>
            <w:r w:rsidR="001934F5">
              <w:rPr>
                <w:rFonts w:asciiTheme="minorHAnsi" w:hAnsiTheme="minorHAnsi" w:cs="B Mitra" w:hint="cs"/>
                <w:b/>
                <w:bCs/>
                <w:rtl/>
              </w:rPr>
              <w:t>22 بهمن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11355D98" w:rsidR="002121BE" w:rsidRPr="000B3AEB" w:rsidRDefault="002121BE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88417B">
              <w:rPr>
                <w:rFonts w:asciiTheme="minorHAnsi" w:hAnsiTheme="minorHAnsi" w:cs="B Mitra" w:hint="cs"/>
                <w:b/>
                <w:bCs/>
                <w:rtl/>
              </w:rPr>
              <w:t>1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39A8523E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</w:t>
            </w:r>
            <w:r w:rsidR="0088417B">
              <w:rPr>
                <w:rFonts w:cs="B Mitra" w:hint="cs"/>
                <w:rtl/>
              </w:rPr>
              <w:t xml:space="preserve"> </w:t>
            </w:r>
            <w:r w:rsidR="00A83B3E">
              <w:rPr>
                <w:rFonts w:cs="B Mitra" w:hint="cs"/>
                <w:rtl/>
              </w:rPr>
              <w:t xml:space="preserve"> </w:t>
            </w:r>
            <w:r w:rsidR="0069325D">
              <w:rPr>
                <w:rFonts w:cs="B Mitra" w:hint="cs"/>
                <w:rtl/>
              </w:rPr>
              <w:t xml:space="preserve"> </w:t>
            </w:r>
            <w:r w:rsidR="00185418">
              <w:rPr>
                <w:rFonts w:cs="B Mitra" w:hint="cs"/>
                <w:rtl/>
              </w:rPr>
              <w:t xml:space="preserve"> </w:t>
            </w:r>
            <w:r w:rsidR="001934F5">
              <w:rPr>
                <w:rFonts w:cs="B Mitra" w:hint="cs"/>
                <w:bCs/>
                <w:sz w:val="28"/>
                <w:rtl/>
              </w:rPr>
              <w:t xml:space="preserve"> ا</w:t>
            </w:r>
            <w:r w:rsidR="001934F5">
              <w:rPr>
                <w:rFonts w:cs="B Mitra" w:hint="cs"/>
                <w:b/>
                <w:sz w:val="28"/>
                <w:rtl/>
              </w:rPr>
              <w:t>صول استریلیزاسیون و ضدعفونی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4905C247" w:rsidR="002121BE" w:rsidRPr="000B3AEB" w:rsidRDefault="004767E1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69325D" w:rsidRPr="00A90683" w14:paraId="22C79873" w14:textId="77777777" w:rsidTr="00BF6A2C">
        <w:trPr>
          <w:trHeight w:val="1090"/>
        </w:trPr>
        <w:tc>
          <w:tcPr>
            <w:tcW w:w="9540" w:type="dxa"/>
          </w:tcPr>
          <w:p w14:paraId="07507CB9" w14:textId="35CD874B" w:rsidR="0069325D" w:rsidRDefault="0069325D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شرح درس: </w:t>
            </w:r>
          </w:p>
          <w:p w14:paraId="3902280F" w14:textId="5849CE9E" w:rsidR="0069325D" w:rsidRPr="004767E1" w:rsidRDefault="0069325D" w:rsidP="001934F5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9325D">
              <w:rPr>
                <w:rFonts w:cs="B Nazanin" w:hint="cs"/>
                <w:b/>
                <w:bCs/>
                <w:rtl/>
              </w:rPr>
              <w:t xml:space="preserve">در این کارآموزی دانشجویان با </w:t>
            </w:r>
            <w:r w:rsidR="001934F5">
              <w:rPr>
                <w:rFonts w:cs="B Nazanin" w:hint="cs"/>
                <w:b/>
                <w:bCs/>
                <w:rtl/>
              </w:rPr>
              <w:t>اصول کلی استریلیزاسیون و دستگاههای مورد استفاده در این زمینه</w:t>
            </w:r>
            <w:r w:rsidRPr="0069325D">
              <w:rPr>
                <w:rFonts w:cs="B Nazanin" w:hint="cs"/>
                <w:b/>
                <w:bCs/>
                <w:rtl/>
              </w:rPr>
              <w:t xml:space="preserve"> آشنا می شوند</w:t>
            </w:r>
            <w:r w:rsidR="00185418">
              <w:rPr>
                <w:rFonts w:cs="B Nazanin" w:hint="cs"/>
                <w:b/>
                <w:bCs/>
                <w:rtl/>
              </w:rPr>
              <w:t xml:space="preserve"> و نحوه </w:t>
            </w:r>
            <w:r w:rsidR="001934F5">
              <w:rPr>
                <w:rFonts w:cs="B Nazanin" w:hint="cs"/>
                <w:b/>
                <w:bCs/>
                <w:rtl/>
              </w:rPr>
              <w:t>کار با این دستگاه ها</w:t>
            </w:r>
            <w:r w:rsidR="00185418">
              <w:rPr>
                <w:rFonts w:cs="B Nazanin" w:hint="cs"/>
                <w:b/>
                <w:bCs/>
                <w:rtl/>
              </w:rPr>
              <w:t xml:space="preserve"> را فرا می گیرند.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59B6862C" w14:textId="7950542B" w:rsidR="00614ABD" w:rsidRPr="00D60085" w:rsidRDefault="004767E1" w:rsidP="0056076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614ABD">
              <w:rPr>
                <w:rFonts w:cs="B Nazanin" w:hint="cs"/>
                <w:b/>
                <w:bCs/>
                <w:rtl/>
              </w:rPr>
              <w:t>آشنايي با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 اصول </w:t>
            </w:r>
            <w:r w:rsidR="00560761">
              <w:rPr>
                <w:rFonts w:cs="B Nazanin" w:hint="cs"/>
                <w:b/>
                <w:bCs/>
                <w:rtl/>
              </w:rPr>
              <w:t>استریلیزاسیون و دستگا های مورد نیاز برای این فرایند .</w:t>
            </w:r>
          </w:p>
          <w:p w14:paraId="60248800" w14:textId="2043879E" w:rsidR="00974928" w:rsidRPr="004767E1" w:rsidRDefault="00974928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4DF2962E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12BBBC0A" w14:textId="77777777" w:rsidR="00614ABD" w:rsidRPr="00614ABD" w:rsidRDefault="00614ABD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614ABD"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حیطه شناختی </w:t>
            </w:r>
          </w:p>
          <w:p w14:paraId="4729803B" w14:textId="7D4887EA" w:rsidR="00614ABD" w:rsidRDefault="00B807C6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انواع </w:t>
            </w:r>
            <w:r w:rsidR="00AE035D">
              <w:rPr>
                <w:rFonts w:cs="B Nazanin" w:hint="cs"/>
                <w:rtl/>
              </w:rPr>
              <w:t xml:space="preserve">روش های استریلیزاسیون </w:t>
            </w:r>
            <w:r>
              <w:rPr>
                <w:rFonts w:cs="B Nazanin" w:hint="cs"/>
                <w:rtl/>
              </w:rPr>
              <w:t>توضیح دهد.</w:t>
            </w:r>
          </w:p>
          <w:p w14:paraId="1487E1A1" w14:textId="3D7ADA4C" w:rsidR="00A54D4A" w:rsidRDefault="00AE035D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کار با دستگاه اتوکلاو را بیان کند</w:t>
            </w:r>
          </w:p>
          <w:p w14:paraId="2D156E2D" w14:textId="2210ED07" w:rsidR="00AE035D" w:rsidRDefault="00AE035D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کار با د ستگاه فور را توضیح دهد.</w:t>
            </w:r>
          </w:p>
          <w:p w14:paraId="7E61ED65" w14:textId="6F28F643" w:rsidR="00AE035D" w:rsidRDefault="00AE035D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اطلاعات مورد نیاز در مورد روش های استریلیزاسیونی چون </w:t>
            </w:r>
            <w:r>
              <w:rPr>
                <w:rFonts w:cs="B Nazanin"/>
              </w:rPr>
              <w:t xml:space="preserve">ETO </w:t>
            </w:r>
            <w:r>
              <w:rPr>
                <w:rFonts w:cs="B Nazanin" w:hint="cs"/>
                <w:rtl/>
              </w:rPr>
              <w:t xml:space="preserve"> ، سایدکس و قرص فرمالین را شرح دهد.</w:t>
            </w:r>
          </w:p>
          <w:p w14:paraId="117C6732" w14:textId="5F75AED9" w:rsidR="00AE035D" w:rsidRDefault="00AE035D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ست های مختلف عمل های شایع را بشناسد.</w:t>
            </w:r>
          </w:p>
          <w:p w14:paraId="57122485" w14:textId="77777777" w:rsidR="00AE035D" w:rsidRDefault="00AE035D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</w:p>
          <w:p w14:paraId="65718B16" w14:textId="67C879C5" w:rsidR="00B807C6" w:rsidRDefault="00B807C6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B807C6">
              <w:rPr>
                <w:rFonts w:cs="B Nazanin" w:hint="cs"/>
                <w:color w:val="FF0000"/>
                <w:sz w:val="32"/>
                <w:szCs w:val="28"/>
                <w:rtl/>
              </w:rPr>
              <w:lastRenderedPageBreak/>
              <w:t xml:space="preserve">حیطه نگرشی </w:t>
            </w:r>
          </w:p>
          <w:p w14:paraId="6E7850A1" w14:textId="2E614BE8" w:rsidR="00AE035D" w:rsidRPr="00AE035D" w:rsidRDefault="00AE035D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AE035D">
              <w:rPr>
                <w:rFonts w:cs="B Nazanin" w:hint="cs"/>
                <w:rtl/>
              </w:rPr>
              <w:t xml:space="preserve">دانشجویان باید آگاه باشند که </w:t>
            </w:r>
            <w:r w:rsidRPr="00AE035D">
              <w:rPr>
                <w:rFonts w:cs="B Nazanin"/>
              </w:rPr>
              <w:t>CSR</w:t>
            </w:r>
            <w:r w:rsidRPr="00AE035D">
              <w:rPr>
                <w:rFonts w:cs="B Nazanin" w:hint="cs"/>
                <w:rtl/>
              </w:rPr>
              <w:t xml:space="preserve"> قلب اتاق عمل است و اگر رعایت نکات استریل از این محل آغاز نشود ، استریلیته در اتاق عمل بی معنا است. پس دانشجویان باید حتی در مواقعی که مربی ناظر بر کار های آنها نیست به رعایت اصول استریلیته اهتمام ورزند.</w:t>
            </w:r>
          </w:p>
          <w:p w14:paraId="4DB5DA37" w14:textId="77777777" w:rsidR="00D32794" w:rsidRDefault="00D32794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7030A0"/>
                <w:sz w:val="40"/>
                <w:szCs w:val="32"/>
              </w:rPr>
            </w:pPr>
            <w:r w:rsidRPr="00D32794">
              <w:rPr>
                <w:rFonts w:cs="B Nazanin" w:hint="cs"/>
                <w:color w:val="7030A0"/>
                <w:sz w:val="40"/>
                <w:szCs w:val="32"/>
                <w:rtl/>
              </w:rPr>
              <w:t>حیطه رفتاری</w:t>
            </w:r>
          </w:p>
          <w:p w14:paraId="6040B6FB" w14:textId="77777777" w:rsidR="00AE035D" w:rsidRDefault="00AE035D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پک کردن وسابل و آماده سازی آنها برای ورود به اتوکلاو را انجام دهد.</w:t>
            </w:r>
          </w:p>
          <w:p w14:paraId="720F6395" w14:textId="77777777" w:rsidR="00AE035D" w:rsidRPr="00AE035D" w:rsidRDefault="00AE035D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rtl/>
              </w:rPr>
              <w:t>شان ها و گان های اتاق عمل را به درستی تا بزند.</w:t>
            </w:r>
          </w:p>
          <w:p w14:paraId="6C853942" w14:textId="77777777" w:rsidR="00AE035D" w:rsidRPr="00AE035D" w:rsidRDefault="00AE035D" w:rsidP="00AE035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rtl/>
              </w:rPr>
              <w:t>اصول مراقبتی از وسایل نوک تیز را بدرستی انجام دهد.</w:t>
            </w:r>
          </w:p>
          <w:p w14:paraId="1BF1FAAA" w14:textId="78799CE7" w:rsidR="006977D6" w:rsidRPr="006977D6" w:rsidRDefault="006977D6" w:rsidP="00AE035D">
            <w:pPr>
              <w:pStyle w:val="BodyText"/>
              <w:spacing w:line="360" w:lineRule="auto"/>
              <w:ind w:left="72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C48F6">
              <w:rPr>
                <w:rFonts w:cs="B Nazanin" w:hint="cs"/>
                <w:rtl/>
              </w:rPr>
              <w:t>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E3BAA6C" w14:textId="77777777" w:rsidR="000B3AEB" w:rsidRDefault="00504D54" w:rsidP="00504D54">
            <w:pPr>
              <w:jc w:val="center"/>
              <w:rPr>
                <w:rtl/>
              </w:rPr>
            </w:pPr>
            <w:r>
              <w:rPr>
                <w:rtl/>
              </w:rPr>
              <w:t>معارفه، ارزشيابی آغازین و تبيين انتظارات اهميت درس؛ ارائه طرح درس و توضيحات الزم در مورد قوانين کارآموزي، آشنایی با بخش، محل وسایل،تجهيزات بخش توسط مربی</w:t>
            </w:r>
            <w:r>
              <w:t>.</w:t>
            </w:r>
          </w:p>
          <w:p w14:paraId="59EC5923" w14:textId="24F30D91" w:rsidR="00A201C4" w:rsidRPr="00A90683" w:rsidRDefault="00A201C4" w:rsidP="00504D54">
            <w:pPr>
              <w:jc w:val="center"/>
              <w:rPr>
                <w:rFonts w:cs="B Nazanin"/>
              </w:rPr>
            </w:pPr>
            <w:r>
              <w:rPr>
                <w:rFonts w:hint="cs"/>
                <w:rtl/>
              </w:rPr>
              <w:t xml:space="preserve">برگزاری ازمون ورودی و سنجش اطلاعات دانشجو در زمینه دروس پیش نیاز 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06776E15" w:rsidR="000B3AEB" w:rsidRPr="00A90683" w:rsidRDefault="00A201C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آمادگی لازم برای برگزاری آزمون ورودی 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2227D50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A90683" w:rsidRDefault="00E26577" w:rsidP="00504D54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6D250E9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41AE9465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617FCE2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7F151B8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67CE67C1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746F433B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6B7332C1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3D6F0D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F6E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687601A8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51E72A7C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122A6B9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2C55B0E3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006E465E" w:rsidR="00E26577" w:rsidRPr="00A90683" w:rsidRDefault="00A305EE" w:rsidP="00504D54">
            <w:pPr>
              <w:jc w:val="center"/>
              <w:rPr>
                <w:rFonts w:cs="B Nazanin"/>
              </w:rPr>
            </w:pPr>
            <w:r w:rsidRPr="009F2560">
              <w:rPr>
                <w:rFonts w:cs="B Nazani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6E6FC62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218E34B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5111061B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6788ABD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1524081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0135434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2257ECE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36255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49CB50CE" w14:textId="77777777" w:rsidR="00D954C5" w:rsidRDefault="00D954C5" w:rsidP="00D954C5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نانسی ماری، اصول کار در اتاق عمل (جلد اول از تکنیک‌های کار در اتاق عمل بری و کوهن) ترجمه ساداتی لیلا، گلچینی از احساس و دیگران، انتشارات جامعه‌نگر، 1393</w:t>
                  </w:r>
                </w:p>
                <w:p w14:paraId="17E7C023" w14:textId="77777777" w:rsidR="00D954C5" w:rsidRDefault="00D954C5" w:rsidP="00D954C5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bCs w:val="0"/>
                      <w:sz w:val="28"/>
                      <w:szCs w:val="28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ساداتی، لیلا، گلچینی، احسان، اصول ضدعفونی و استریلیزاسیون، انتشارات جامعه نگر </w:t>
                  </w:r>
                </w:p>
                <w:p w14:paraId="30C2B544" w14:textId="77777777" w:rsidR="00D954C5" w:rsidRDefault="00D954C5" w:rsidP="00D954C5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bCs w:val="0"/>
                      <w:sz w:val="28"/>
                      <w:szCs w:val="28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مباشری‌زاده، سینا، اصول پاکسازی، ضدعفونی و استریلیزاسیون در مراکز بهداشتی- درمانی، ویراست دوم، انتشارات تیمورزاده، 1393</w:t>
                  </w:r>
                </w:p>
                <w:p w14:paraId="38B0AE2C" w14:textId="77777777" w:rsidR="00D954C5" w:rsidRDefault="00D954C5" w:rsidP="00D954C5">
                  <w:pPr>
                    <w:pStyle w:val="Title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bCs w:val="0"/>
                      <w:sz w:val="28"/>
                      <w:szCs w:val="28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ماکسین گلدمن، راهنمای جامع اتاق عمل، ترجمه خوش‌تراش، مهروش و همکاران، انتشارات صبورا، 1392</w:t>
                  </w:r>
                </w:p>
                <w:p w14:paraId="6D1697DC" w14:textId="77777777" w:rsidR="00D954C5" w:rsidRDefault="00D954C5" w:rsidP="00D954C5">
                  <w:pPr>
                    <w:pStyle w:val="Title"/>
                    <w:numPr>
                      <w:ilvl w:val="0"/>
                      <w:numId w:val="5"/>
                    </w:numPr>
                    <w:bidi w:val="0"/>
                    <w:spacing w:line="360" w:lineRule="auto"/>
                    <w:jc w:val="lowKashida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Surgical technology for the surgical technologist: A positive care approach/ Association of Surgical Technologistis/ Cengage Learning; 4 edition/ ISBN: 9781111034567</w:t>
                  </w:r>
                </w:p>
                <w:p w14:paraId="16CCD6E0" w14:textId="77777777" w:rsidR="00D954C5" w:rsidRDefault="00D954C5" w:rsidP="00D954C5">
                  <w:pPr>
                    <w:pStyle w:val="Title"/>
                    <w:numPr>
                      <w:ilvl w:val="0"/>
                      <w:numId w:val="5"/>
                    </w:numPr>
                    <w:bidi w:val="0"/>
                    <w:spacing w:line="360" w:lineRule="auto"/>
                    <w:jc w:val="lowKashida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Alexaner's Care of the patient in surgery/ Jane C. Rothrock, Sherri Alexander CST/ Mosby; 1 edition/ ISBN: 9780323075558</w:t>
                  </w:r>
                </w:p>
                <w:p w14:paraId="4B5BFDE8" w14:textId="77777777" w:rsidR="00D954C5" w:rsidRDefault="00D954C5" w:rsidP="00D954C5">
                  <w:pPr>
                    <w:pStyle w:val="Title"/>
                    <w:numPr>
                      <w:ilvl w:val="0"/>
                      <w:numId w:val="5"/>
                    </w:numPr>
                    <w:bidi w:val="0"/>
                    <w:spacing w:line="360" w:lineRule="auto"/>
                    <w:jc w:val="lowKashida"/>
                    <w:rPr>
                      <w:b w:val="0"/>
                      <w:sz w:val="28"/>
                      <w:szCs w:val="28"/>
                      <w:rtl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Alexander's Care Of the Patient in Surgery/ Jane C. Rothrock. Mosby; 14 edition/ ISBN 9780323069168</w:t>
                  </w:r>
                </w:p>
                <w:p w14:paraId="0C196B56" w14:textId="1D4060B9" w:rsidR="00A54D4A" w:rsidRPr="005958F0" w:rsidRDefault="00A54D4A" w:rsidP="00D954C5">
                  <w:pPr>
                    <w:numPr>
                      <w:ilvl w:val="0"/>
                      <w:numId w:val="5"/>
                    </w:numPr>
                    <w:rPr>
                      <w:rFonts w:cs="B Nazanin"/>
                      <w:sz w:val="28"/>
                      <w:szCs w:val="28"/>
                    </w:rPr>
                  </w:pPr>
                </w:p>
                <w:p w14:paraId="46377BF0" w14:textId="77777777" w:rsidR="00A54D4A" w:rsidRPr="007E3E80" w:rsidRDefault="00A54D4A" w:rsidP="00D954C5">
                  <w:pPr>
                    <w:numPr>
                      <w:ilvl w:val="0"/>
                      <w:numId w:val="5"/>
                    </w:numPr>
                    <w:bidi w:val="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006A7742" w14:textId="77777777" w:rsidR="00504D54" w:rsidRPr="007E3E80" w:rsidRDefault="00504D54" w:rsidP="0024673E">
                  <w:pPr>
                    <w:bidi w:val="0"/>
                    <w:ind w:left="72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C2206DA" w:rsidR="0090799C" w:rsidRDefault="0090799C" w:rsidP="0090799C">
      <w:pPr>
        <w:bidi w:val="0"/>
        <w:rPr>
          <w:rtl/>
        </w:rPr>
      </w:pPr>
    </w:p>
    <w:p w14:paraId="69CB2992" w14:textId="617E75A9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9B1BEC7" w:rsidR="00010969" w:rsidRDefault="00010969" w:rsidP="00EE20D5">
      <w:pPr>
        <w:rPr>
          <w:rFonts w:cs="B Nazanin"/>
          <w:b/>
          <w:bCs/>
          <w:rtl/>
        </w:rPr>
      </w:pPr>
    </w:p>
    <w:p w14:paraId="47987573" w14:textId="417AE770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5A76E027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 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2B527466" w14:textId="77777777" w:rsidR="0069325D" w:rsidRDefault="0069325D" w:rsidP="0069325D">
      <w:pPr>
        <w:bidi w:val="0"/>
        <w:rPr>
          <w:rFonts w:cs="B Nazanin"/>
          <w:b/>
          <w:bCs/>
          <w:rtl/>
        </w:rPr>
      </w:pPr>
    </w:p>
    <w:p w14:paraId="1135738D" w14:textId="3AD165E7" w:rsidR="004767E1" w:rsidRDefault="0069325D" w:rsidP="0069325D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7884763F">
                <wp:simplePos x="0" y="0"/>
                <wp:positionH relativeFrom="page">
                  <wp:posOffset>685800</wp:posOffset>
                </wp:positionH>
                <wp:positionV relativeFrom="paragraph">
                  <wp:posOffset>207646</wp:posOffset>
                </wp:positionV>
                <wp:extent cx="6080125" cy="1485900"/>
                <wp:effectExtent l="0" t="0" r="158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148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Pr="0069325D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 w:rsidRPr="0069325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69325D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4pt;margin-top:16.35pt;width:478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" fillcolor="white [3201]" strokecolor="#8064a2 [3207]" strokeweight="2pt">
                <v:textbox>
                  <w:txbxContent>
                    <w:p w14:paraId="40AD14C9" w14:textId="71860EE3" w:rsidR="000B3AEB" w:rsidRPr="0069325D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 w:rsidRPr="0069325D">
                        <w:rPr>
                          <w:rFonts w:cs="B Titr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69325D">
                        <w:rPr>
                          <w:rFonts w:cs="B Titr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0D39EB1" w14:textId="1D569568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27B0C9A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204424A9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F058D" w14:textId="77777777" w:rsidR="00AC584A" w:rsidRDefault="00AC584A">
      <w:r>
        <w:separator/>
      </w:r>
    </w:p>
  </w:endnote>
  <w:endnote w:type="continuationSeparator" w:id="0">
    <w:p w14:paraId="1ACEAB8B" w14:textId="77777777" w:rsidR="00AC584A" w:rsidRDefault="00AC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47A316EE-24DA-43BE-8475-AC3ECE5E08FF}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6ED10A33-857F-4F2B-B50C-557DD1252185}"/>
    <w:embedBold r:id="rId3" w:fontKey="{EFF4AEBA-E3D7-4114-B796-6756183647BE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315DD4EC-1F51-4BF9-9121-818DEAE9E54E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Regular r:id="rId5" w:fontKey="{44BD5FB6-26DC-4C30-A986-5E4175A64323}"/>
    <w:embedBold r:id="rId6" w:fontKey="{BBA0042A-D352-4127-B87E-24DC5DCB6EAD}"/>
    <w:embedBoldItalic r:id="rId7" w:fontKey="{C20F0F73-F95D-4D7E-B193-05CCB658DC3A}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8" w:fontKey="{C1DA6098-E489-4E72-8826-C9EAC47BF954}"/>
    <w:embedBold r:id="rId9" w:fontKey="{EEC597DD-6C65-4262-BBFA-5AAF31FEC321}"/>
    <w:embedItalic r:id="rId10" w:fontKey="{73114B38-8C70-4840-B6E2-858874CBA31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57811" w14:textId="77777777" w:rsidR="00AC584A" w:rsidRDefault="00AC584A">
      <w:r>
        <w:separator/>
      </w:r>
    </w:p>
  </w:footnote>
  <w:footnote w:type="continuationSeparator" w:id="0">
    <w:p w14:paraId="37266474" w14:textId="77777777" w:rsidR="00AC584A" w:rsidRDefault="00AC5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AC584A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AC584A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AC584A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3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E0385"/>
    <w:multiLevelType w:val="hybridMultilevel"/>
    <w:tmpl w:val="3B96596A"/>
    <w:lvl w:ilvl="0" w:tplc="06925BB2">
      <w:start w:val="1"/>
      <w:numFmt w:val="decimal"/>
      <w:lvlText w:val="%1."/>
      <w:lvlJc w:val="left"/>
      <w:pPr>
        <w:tabs>
          <w:tab w:val="num" w:pos="-413"/>
        </w:tabs>
        <w:ind w:left="-4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7"/>
        </w:tabs>
        <w:ind w:left="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7"/>
        </w:tabs>
        <w:ind w:left="1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7"/>
        </w:tabs>
        <w:ind w:left="2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7"/>
        </w:tabs>
        <w:ind w:left="3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7"/>
        </w:tabs>
        <w:ind w:left="4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7"/>
        </w:tabs>
        <w:ind w:left="5347" w:hanging="180"/>
      </w:pPr>
    </w:lvl>
  </w:abstractNum>
  <w:abstractNum w:abstractNumId="11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5"/>
  </w:num>
  <w:num w:numId="9">
    <w:abstractNumId w:val="13"/>
  </w:num>
  <w:num w:numId="10">
    <w:abstractNumId w:val="7"/>
  </w:num>
  <w:num w:numId="11">
    <w:abstractNumId w:val="1"/>
  </w:num>
  <w:num w:numId="12">
    <w:abstractNumId w:val="14"/>
  </w:num>
  <w:num w:numId="13">
    <w:abstractNumId w:val="3"/>
  </w:num>
  <w:num w:numId="14">
    <w:abstractNumId w:val="6"/>
  </w:num>
  <w:num w:numId="15">
    <w:abstractNumId w:val="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021D7"/>
    <w:rsid w:val="0001001B"/>
    <w:rsid w:val="00010969"/>
    <w:rsid w:val="000217B9"/>
    <w:rsid w:val="00037474"/>
    <w:rsid w:val="00037942"/>
    <w:rsid w:val="000548B0"/>
    <w:rsid w:val="00062BFF"/>
    <w:rsid w:val="00067D3C"/>
    <w:rsid w:val="000B3AEB"/>
    <w:rsid w:val="000E21E1"/>
    <w:rsid w:val="00121D45"/>
    <w:rsid w:val="00136202"/>
    <w:rsid w:val="00185418"/>
    <w:rsid w:val="001934F5"/>
    <w:rsid w:val="001A2B5C"/>
    <w:rsid w:val="002121BE"/>
    <w:rsid w:val="002177CC"/>
    <w:rsid w:val="0024673E"/>
    <w:rsid w:val="00254153"/>
    <w:rsid w:val="003A150C"/>
    <w:rsid w:val="003A4E8F"/>
    <w:rsid w:val="003C0043"/>
    <w:rsid w:val="00410B81"/>
    <w:rsid w:val="004767E1"/>
    <w:rsid w:val="004E1040"/>
    <w:rsid w:val="00504B14"/>
    <w:rsid w:val="00504D54"/>
    <w:rsid w:val="00560761"/>
    <w:rsid w:val="005A60DC"/>
    <w:rsid w:val="005B5876"/>
    <w:rsid w:val="005E1C3F"/>
    <w:rsid w:val="005E4734"/>
    <w:rsid w:val="00614ABD"/>
    <w:rsid w:val="0069325D"/>
    <w:rsid w:val="006977D6"/>
    <w:rsid w:val="006E24F4"/>
    <w:rsid w:val="006F4D68"/>
    <w:rsid w:val="00704208"/>
    <w:rsid w:val="00704532"/>
    <w:rsid w:val="00765E77"/>
    <w:rsid w:val="00792826"/>
    <w:rsid w:val="007C31BE"/>
    <w:rsid w:val="008119C4"/>
    <w:rsid w:val="0082128F"/>
    <w:rsid w:val="00863FB9"/>
    <w:rsid w:val="00865211"/>
    <w:rsid w:val="0088417B"/>
    <w:rsid w:val="0090799C"/>
    <w:rsid w:val="0095484D"/>
    <w:rsid w:val="00974928"/>
    <w:rsid w:val="009915AC"/>
    <w:rsid w:val="009C48F6"/>
    <w:rsid w:val="009D764D"/>
    <w:rsid w:val="009F2560"/>
    <w:rsid w:val="00A201C4"/>
    <w:rsid w:val="00A305EE"/>
    <w:rsid w:val="00A54D4A"/>
    <w:rsid w:val="00A62544"/>
    <w:rsid w:val="00A83B3E"/>
    <w:rsid w:val="00A90683"/>
    <w:rsid w:val="00AB14A6"/>
    <w:rsid w:val="00AC584A"/>
    <w:rsid w:val="00AE035D"/>
    <w:rsid w:val="00AF4A8F"/>
    <w:rsid w:val="00B5215E"/>
    <w:rsid w:val="00B70736"/>
    <w:rsid w:val="00B807C6"/>
    <w:rsid w:val="00BA0CBA"/>
    <w:rsid w:val="00BB0089"/>
    <w:rsid w:val="00BB2ADF"/>
    <w:rsid w:val="00BF6A2C"/>
    <w:rsid w:val="00CA2EA9"/>
    <w:rsid w:val="00CC7EBB"/>
    <w:rsid w:val="00CD3599"/>
    <w:rsid w:val="00CD657A"/>
    <w:rsid w:val="00D17FAD"/>
    <w:rsid w:val="00D32794"/>
    <w:rsid w:val="00D711E5"/>
    <w:rsid w:val="00D87D45"/>
    <w:rsid w:val="00D91A05"/>
    <w:rsid w:val="00D954C5"/>
    <w:rsid w:val="00DB2D45"/>
    <w:rsid w:val="00DD4CFC"/>
    <w:rsid w:val="00E1465F"/>
    <w:rsid w:val="00E26577"/>
    <w:rsid w:val="00E36D22"/>
    <w:rsid w:val="00E46647"/>
    <w:rsid w:val="00E663E4"/>
    <w:rsid w:val="00EA580B"/>
    <w:rsid w:val="00ED6061"/>
    <w:rsid w:val="00ED72F8"/>
    <w:rsid w:val="00EE20D5"/>
    <w:rsid w:val="00EE2339"/>
    <w:rsid w:val="00F17C7E"/>
    <w:rsid w:val="00F6472D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  <w:style w:type="paragraph" w:styleId="Title">
    <w:name w:val="Title"/>
    <w:basedOn w:val="Normal"/>
    <w:link w:val="TitleChar"/>
    <w:qFormat/>
    <w:rsid w:val="00D954C5"/>
    <w:pPr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954C5"/>
    <w:rPr>
      <w:rFonts w:cs="Nazanin"/>
      <w:b/>
      <w:bCs/>
      <w:noProof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5664-A711-401B-8ED1-AA41BF8C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2024-10-05T07:17:00Z</dcterms:created>
  <dcterms:modified xsi:type="dcterms:W3CDTF">2024-10-05T07:17:00Z</dcterms:modified>
</cp:coreProperties>
</file>