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cs="B Lotus"/>
        </w:rPr>
      </w:pPr>
    </w:p>
    <w:p>
      <w:pPr>
        <w:pStyle w:val="style0"/>
        <w:spacing w:lineRule="atLeast" w:line="240"/>
        <w:jc w:val="center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به نام خدا</w:t>
      </w:r>
    </w:p>
    <w:p>
      <w:pPr>
        <w:pStyle w:val="style0"/>
        <w:spacing w:lineRule="atLeast" w:line="240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محبوبه غلامی </w:t>
      </w:r>
      <w:r>
        <w:rPr>
          <w:rFonts w:hint="cs"/>
          <w:b/>
          <w:bCs/>
          <w:rtl/>
          <w:lang w:bidi="ar-DZ"/>
        </w:rPr>
        <w:t>دانشیار گروه مامایی دانشگاه علوم پزشکی نیشابور</w:t>
      </w:r>
    </w:p>
    <w:p>
      <w:pPr>
        <w:pStyle w:val="style0"/>
        <w:spacing w:lineRule="atLeast" w:line="240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لیسانس مامایی از دانشگاه علوم پزشکی مشهد سال 1385</w:t>
      </w:r>
    </w:p>
    <w:p>
      <w:pPr>
        <w:pStyle w:val="style0"/>
        <w:spacing w:lineRule="atLeast" w:line="240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فوق لیسانس مامایی از دانشگاه علوم پزشکی مشهد </w:t>
      </w:r>
      <w:r>
        <w:rPr>
          <w:rFonts w:cs="B Lotus" w:hint="cs"/>
          <w:b/>
          <w:bCs/>
          <w:rtl/>
        </w:rPr>
        <w:t>سال 1387</w:t>
      </w:r>
    </w:p>
    <w:p>
      <w:pPr>
        <w:pStyle w:val="style0"/>
        <w:spacing w:lineRule="atLeast" w:line="240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دکترا</w:t>
      </w:r>
      <w:r>
        <w:rPr>
          <w:rFonts w:cs="B Lotus" w:hint="cs"/>
          <w:b/>
          <w:bCs/>
          <w:rtl/>
        </w:rPr>
        <w:t>ی علوم بالینی</w:t>
      </w:r>
      <w:r>
        <w:rPr>
          <w:rFonts w:cs="B Lotus" w:hint="cs"/>
          <w:b/>
          <w:bCs/>
          <w:rtl/>
        </w:rPr>
        <w:t xml:space="preserve"> از دانشگاه علوم پزشکی مشهد سال 1395</w:t>
      </w:r>
    </w:p>
    <w:p>
      <w:pPr>
        <w:pStyle w:val="style0"/>
        <w:spacing w:lineRule="atLeast" w:line="240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دکترای علوم بالینی</w:t>
      </w:r>
      <w:r>
        <w:rPr>
          <w:rFonts w:cs="B Lotus" w:hint="cs"/>
          <w:b/>
          <w:bCs/>
          <w:rtl/>
        </w:rPr>
        <w:t xml:space="preserve"> و عضو هیات علمی دانشکده علوم پزشکی نیشابور</w:t>
      </w:r>
    </w:p>
    <w:p>
      <w:pPr>
        <w:pStyle w:val="style0"/>
        <w:spacing w:lineRule="atLeast" w:line="240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تجربیات حرفه ای:</w:t>
      </w:r>
    </w:p>
    <w:p>
      <w:pPr>
        <w:pStyle w:val="style179"/>
        <w:numPr>
          <w:ilvl w:val="0"/>
          <w:numId w:val="1"/>
        </w:numPr>
        <w:spacing w:lineRule="atLeast" w:line="240"/>
        <w:rPr>
          <w:rFonts w:cs="B Lotus"/>
        </w:rPr>
      </w:pPr>
      <w:r>
        <w:rPr>
          <w:rFonts w:cs="B Lotus" w:hint="cs"/>
          <w:rtl/>
        </w:rPr>
        <w:t>عضو هیات علمی  دانشگاه آزاد اسلامی واحد نیشابور از مهر ماه 1388 تا شهریور ماه 1390</w:t>
      </w:r>
    </w:p>
    <w:p>
      <w:pPr>
        <w:pStyle w:val="style179"/>
        <w:numPr>
          <w:ilvl w:val="0"/>
          <w:numId w:val="1"/>
        </w:numPr>
        <w:spacing w:lineRule="atLeast" w:line="240"/>
        <w:rPr>
          <w:rFonts w:cs="B Lotus"/>
        </w:rPr>
      </w:pPr>
      <w:r>
        <w:rPr>
          <w:rFonts w:cs="B Lotus" w:hint="cs"/>
          <w:rtl/>
        </w:rPr>
        <w:t>مربی حق التدریس دانشگاه آزاد اسلامی مشهد از مهر 1390 تا شهریور 1390</w:t>
      </w:r>
    </w:p>
    <w:p>
      <w:pPr>
        <w:pStyle w:val="style179"/>
        <w:numPr>
          <w:ilvl w:val="0"/>
          <w:numId w:val="1"/>
        </w:numPr>
        <w:spacing w:lineRule="atLeast" w:line="240"/>
        <w:rPr>
          <w:rFonts w:cs="B Lotus"/>
        </w:rPr>
      </w:pPr>
      <w:r>
        <w:rPr>
          <w:rFonts w:cs="B Lotus" w:hint="cs"/>
          <w:rtl/>
        </w:rPr>
        <w:t>عضو هیات علمی  دانشکده علوم پزشکی نیشابور از مهرماه 1391</w:t>
      </w:r>
    </w:p>
    <w:p>
      <w:pPr>
        <w:pStyle w:val="style179"/>
        <w:numPr>
          <w:ilvl w:val="0"/>
          <w:numId w:val="1"/>
        </w:numPr>
        <w:spacing w:lineRule="atLeast" w:line="240"/>
        <w:rPr>
          <w:rFonts w:cs="B Lotus"/>
        </w:rPr>
      </w:pPr>
      <w:r>
        <w:rPr>
          <w:rFonts w:cs="B Lotus" w:hint="cs"/>
          <w:rtl/>
        </w:rPr>
        <w:t>دبیر اجرایی 6 کارگاه احیاء نوزاد</w:t>
      </w:r>
    </w:p>
    <w:p>
      <w:pPr>
        <w:pStyle w:val="style0"/>
        <w:spacing w:lineRule="atLeast" w:line="240"/>
        <w:rPr>
          <w:rFonts w:cs="B Lotus"/>
          <w:rtl/>
        </w:rPr>
      </w:pPr>
    </w:p>
    <w:p>
      <w:pPr>
        <w:pStyle w:val="style0"/>
        <w:spacing w:lineRule="atLeast" w:line="240"/>
        <w:rPr>
          <w:rFonts w:cs="B Lotus" w:hint="cs"/>
          <w:b/>
          <w:bCs/>
          <w:rtl/>
        </w:rPr>
      </w:pPr>
      <w:r>
        <w:rPr>
          <w:rFonts w:cs="B Lotus" w:hint="cs"/>
          <w:b/>
          <w:bCs/>
          <w:rtl/>
        </w:rPr>
        <w:t>طرحهای پژوهشی:</w:t>
      </w: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>مقا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سه</w:t>
      </w:r>
      <w:r>
        <w:rPr>
          <w:rFonts w:cs="B Lotus"/>
          <w:rtl/>
        </w:rPr>
        <w:t xml:space="preserve"> سبک زندگ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در زنان مبتلا به نارسا</w:t>
      </w:r>
      <w:r>
        <w:rPr>
          <w:rFonts w:cs="B Lotus" w:hint="cs"/>
          <w:rtl/>
        </w:rPr>
        <w:t>یی</w:t>
      </w:r>
      <w:r>
        <w:rPr>
          <w:rFonts w:cs="B Lotus"/>
          <w:rtl/>
        </w:rPr>
        <w:t xml:space="preserve"> زودرس تخمدان با زنان هم سن و غ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رمبتلا</w:t>
      </w:r>
      <w:r>
        <w:rPr>
          <w:rFonts w:cs="B Lotus"/>
          <w:rtl/>
        </w:rPr>
        <w:t xml:space="preserve"> در سال 1404-1403 در شهرستان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  <w:r>
        <w:rPr>
          <w:rFonts w:cs="B Lotus"/>
          <w:rtl/>
        </w:rPr>
        <w:tab/>
      </w:r>
      <w:r>
        <w:rPr>
          <w:rFonts w:cs="B Lotus"/>
          <w:rtl/>
        </w:rPr>
        <w:t>محبوبه غلام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ab/>
      </w:r>
      <w:r>
        <w:rPr>
          <w:rFonts w:cs="B Lotus"/>
          <w:rtl/>
        </w:rPr>
        <w:t>طرح ها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در دست اجرا</w:t>
      </w:r>
      <w:r>
        <w:rPr>
          <w:rFonts w:cs="B Lotus"/>
          <w:rtl/>
        </w:rPr>
        <w:tab/>
      </w:r>
      <w:r>
        <w:rPr>
          <w:rFonts w:cs="B Lotus"/>
          <w:rtl/>
        </w:rPr>
        <w:t>کم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ته</w:t>
      </w:r>
      <w:r>
        <w:rPr>
          <w:rFonts w:cs="B Lotus"/>
          <w:rtl/>
        </w:rPr>
        <w:t xml:space="preserve"> تحق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قات</w:t>
      </w:r>
      <w:r>
        <w:rPr>
          <w:rFonts w:cs="B Lotus"/>
          <w:rtl/>
        </w:rPr>
        <w:t xml:space="preserve"> دانشجو</w:t>
      </w:r>
      <w:r>
        <w:rPr>
          <w:rFonts w:cs="B Lotus" w:hint="cs"/>
          <w:rtl/>
        </w:rPr>
        <w:t>یی</w:t>
      </w: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ab/>
      </w:r>
      <w:r>
        <w:rPr>
          <w:rFonts w:cs="B Lotus"/>
          <w:rtl/>
        </w:rPr>
        <w:t>140201347</w:t>
      </w:r>
      <w:r>
        <w:rPr>
          <w:rFonts w:cs="B Lotus"/>
          <w:rtl/>
        </w:rPr>
        <w:tab/>
      </w:r>
      <w:r>
        <w:rPr>
          <w:rFonts w:cs="B Lotus"/>
          <w:rtl/>
        </w:rPr>
        <w:t>بررس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شاخص ها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بارور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و عوامل تع</w:t>
      </w:r>
      <w:r>
        <w:rPr>
          <w:rFonts w:cs="B Lotus" w:hint="cs"/>
          <w:rtl/>
        </w:rPr>
        <w:t>یی</w:t>
      </w:r>
      <w:r>
        <w:rPr>
          <w:rFonts w:cs="B Lotus" w:hint="eastAsia"/>
          <w:rtl/>
        </w:rPr>
        <w:t>ن</w:t>
      </w:r>
      <w:r>
        <w:rPr>
          <w:rFonts w:cs="B Lotus"/>
          <w:rtl/>
        </w:rPr>
        <w:t xml:space="preserve"> کننده آن در جمع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ت</w:t>
      </w:r>
      <w:r>
        <w:rPr>
          <w:rFonts w:cs="B Lotus"/>
          <w:rtl/>
        </w:rPr>
        <w:t xml:space="preserve"> زنان شهرستان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  <w:r>
        <w:rPr>
          <w:rFonts w:cs="B Lotus"/>
          <w:rtl/>
        </w:rPr>
        <w:t xml:space="preserve"> 1396-1402</w:t>
      </w:r>
      <w:r>
        <w:rPr>
          <w:rFonts w:cs="B Lotus"/>
          <w:rtl/>
        </w:rPr>
        <w:tab/>
      </w:r>
      <w:r>
        <w:rPr>
          <w:rFonts w:cs="B Lotus"/>
          <w:rtl/>
        </w:rPr>
        <w:t>محبوبه غلام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ab/>
      </w:r>
      <w:r>
        <w:rPr>
          <w:rFonts w:cs="B Lotus"/>
          <w:rtl/>
        </w:rPr>
        <w:t>طرح ها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در دست اجرا</w:t>
      </w:r>
      <w:r>
        <w:rPr>
          <w:rFonts w:cs="B Lotus"/>
          <w:rtl/>
        </w:rPr>
        <w:tab/>
      </w:r>
      <w:r>
        <w:rPr>
          <w:rFonts w:cs="B Lotus"/>
          <w:rtl/>
        </w:rPr>
        <w:t>دانشگاه علوم پزشکي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ab/>
      </w:r>
      <w:r>
        <w:rPr>
          <w:rFonts w:cs="B Lotus"/>
          <w:rtl/>
        </w:rPr>
        <w:t>147</w:t>
      </w:r>
      <w:r>
        <w:rPr>
          <w:rFonts w:cs="B Lotus"/>
          <w:rtl/>
        </w:rPr>
        <w:tab/>
      </w:r>
      <w:r>
        <w:rPr>
          <w:rFonts w:cs="B Lotus"/>
          <w:rtl/>
        </w:rPr>
        <w:t>بررس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تاث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ر</w:t>
      </w:r>
      <w:r>
        <w:rPr>
          <w:rFonts w:cs="B Lotus"/>
          <w:rtl/>
        </w:rPr>
        <w:t xml:space="preserve"> مداخله 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آموزش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بر گرا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</w:t>
      </w:r>
      <w:r>
        <w:rPr>
          <w:rFonts w:cs="B Lotus"/>
          <w:rtl/>
        </w:rPr>
        <w:t xml:space="preserve"> به فرزندآور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در زنان متاهل سن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</w:t>
      </w:r>
      <w:r>
        <w:rPr>
          <w:rFonts w:cs="B Lotus"/>
          <w:rtl/>
        </w:rPr>
        <w:t xml:space="preserve"> بارور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شهرستان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  <w:r>
        <w:rPr>
          <w:rFonts w:cs="B Lotus"/>
          <w:rtl/>
        </w:rPr>
        <w:t xml:space="preserve"> در سال 1402</w:t>
      </w:r>
      <w:r>
        <w:rPr>
          <w:rFonts w:cs="B Lotus"/>
          <w:rtl/>
        </w:rPr>
        <w:tab/>
      </w:r>
      <w:r>
        <w:rPr>
          <w:rFonts w:cs="B Lotus"/>
          <w:rtl/>
        </w:rPr>
        <w:t>زهرا کمال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ab/>
      </w:r>
      <w:r>
        <w:rPr>
          <w:rFonts w:cs="B Lotus"/>
          <w:rtl/>
        </w:rPr>
        <w:t>طرح ها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در دست اجرا</w:t>
      </w:r>
      <w:r>
        <w:rPr>
          <w:rFonts w:cs="B Lotus"/>
          <w:rtl/>
        </w:rPr>
        <w:tab/>
      </w:r>
      <w:r>
        <w:rPr>
          <w:rFonts w:cs="B Lotus"/>
          <w:rtl/>
        </w:rPr>
        <w:t>کم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ته</w:t>
      </w:r>
      <w:r>
        <w:rPr>
          <w:rFonts w:cs="B Lotus"/>
          <w:rtl/>
        </w:rPr>
        <w:t xml:space="preserve"> تحق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قات</w:t>
      </w:r>
      <w:r>
        <w:rPr>
          <w:rFonts w:cs="B Lotus"/>
          <w:rtl/>
        </w:rPr>
        <w:t xml:space="preserve"> دانشجو</w:t>
      </w:r>
      <w:r>
        <w:rPr>
          <w:rFonts w:cs="B Lotus" w:hint="cs"/>
          <w:rtl/>
        </w:rPr>
        <w:t>یی</w:t>
      </w: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>8</w:t>
      </w:r>
      <w:r>
        <w:rPr>
          <w:rFonts w:cs="B Lotus"/>
          <w:rtl/>
        </w:rPr>
        <w:tab/>
      </w:r>
      <w:r>
        <w:rPr>
          <w:rFonts w:cs="B Lotus"/>
          <w:rtl/>
        </w:rPr>
        <w:t>94121</w:t>
      </w:r>
      <w:r>
        <w:rPr>
          <w:rFonts w:cs="B Lotus"/>
          <w:rtl/>
        </w:rPr>
        <w:tab/>
      </w:r>
      <w:r>
        <w:rPr>
          <w:rFonts w:cs="B Lotus"/>
          <w:rtl/>
        </w:rPr>
        <w:t>بررس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اثر کورکورم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</w:t>
      </w:r>
      <w:r>
        <w:rPr>
          <w:rFonts w:cs="B Lotus"/>
          <w:rtl/>
        </w:rPr>
        <w:t xml:space="preserve"> بر رو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سطح سرم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12 سا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توکا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</w:t>
      </w:r>
      <w:r>
        <w:rPr>
          <w:rFonts w:cs="B Lotus"/>
          <w:rtl/>
        </w:rPr>
        <w:t xml:space="preserve"> التهاب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و </w:t>
      </w:r>
      <w:r>
        <w:rPr>
          <w:rFonts w:cs="B Lotus"/>
        </w:rPr>
        <w:t>hsCRP</w:t>
      </w:r>
      <w:r>
        <w:rPr>
          <w:rFonts w:cs="B Lotus"/>
          <w:rtl/>
        </w:rPr>
        <w:t xml:space="preserve"> در درمان ب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ماران</w:t>
      </w:r>
      <w:r>
        <w:rPr>
          <w:rFonts w:cs="B Lotus"/>
          <w:rtl/>
        </w:rPr>
        <w:t xml:space="preserve"> مبتلا به کبد چرب(مطالعه دو سو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ه</w:t>
      </w:r>
      <w:r>
        <w:rPr>
          <w:rFonts w:cs="B Lotus"/>
          <w:rtl/>
        </w:rPr>
        <w:t xml:space="preserve"> کور)</w:t>
      </w:r>
      <w:r>
        <w:rPr>
          <w:rFonts w:cs="B Lotus"/>
          <w:rtl/>
        </w:rPr>
        <w:tab/>
      </w:r>
      <w:r>
        <w:rPr>
          <w:rFonts w:cs="B Lotus"/>
          <w:rtl/>
        </w:rPr>
        <w:t>مد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ر</w:t>
      </w:r>
      <w:r>
        <w:rPr>
          <w:rFonts w:cs="B Lotus"/>
          <w:rtl/>
        </w:rPr>
        <w:t xml:space="preserve"> س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ستم</w:t>
      </w:r>
      <w:r>
        <w:rPr>
          <w:rFonts w:cs="B Lotus"/>
          <w:rtl/>
        </w:rPr>
        <w:tab/>
      </w:r>
      <w:r>
        <w:rPr>
          <w:rFonts w:cs="B Lotus"/>
          <w:rtl/>
        </w:rPr>
        <w:t>طرح هاي خاتمه يافته با برونداد علمي</w:t>
      </w:r>
      <w:r>
        <w:rPr>
          <w:rFonts w:cs="B Lotus"/>
          <w:rtl/>
        </w:rPr>
        <w:tab/>
      </w:r>
      <w:r>
        <w:rPr>
          <w:rFonts w:cs="B Lotus"/>
          <w:rtl/>
        </w:rPr>
        <w:t>دانشگاه علوم پزشکي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ab/>
      </w:r>
      <w:r>
        <w:rPr>
          <w:rFonts w:cs="B Lotus"/>
          <w:rtl/>
        </w:rPr>
        <w:t>9390</w:t>
      </w:r>
      <w:r>
        <w:rPr>
          <w:rFonts w:cs="B Lotus"/>
          <w:rtl/>
        </w:rPr>
        <w:tab/>
      </w:r>
      <w:r>
        <w:rPr>
          <w:rFonts w:cs="B Lotus"/>
          <w:rtl/>
        </w:rPr>
        <w:t>بررس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ش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وع</w:t>
      </w:r>
      <w:r>
        <w:rPr>
          <w:rFonts w:cs="B Lotus"/>
          <w:rtl/>
        </w:rPr>
        <w:t xml:space="preserve"> اختلالات جنس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و ارتباط آن با ابتلا به ب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مار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زنان در زنان مراجعه کننده به درمانگاه ب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مارستان</w:t>
      </w:r>
      <w:r>
        <w:rPr>
          <w:rFonts w:cs="B Lotus"/>
          <w:rtl/>
        </w:rPr>
        <w:t xml:space="preserve"> حک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م</w:t>
      </w:r>
      <w:r>
        <w:rPr>
          <w:rFonts w:cs="B Lotus"/>
          <w:rtl/>
        </w:rPr>
        <w:t xml:space="preserve"> درسال1393-1394</w:t>
      </w:r>
      <w:r>
        <w:rPr>
          <w:rFonts w:cs="B Lotus"/>
          <w:rtl/>
        </w:rPr>
        <w:tab/>
      </w:r>
      <w:r>
        <w:rPr>
          <w:rFonts w:cs="B Lotus"/>
          <w:rtl/>
        </w:rPr>
        <w:t>مد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ر</w:t>
      </w:r>
      <w:r>
        <w:rPr>
          <w:rFonts w:cs="B Lotus"/>
          <w:rtl/>
        </w:rPr>
        <w:t xml:space="preserve"> س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ستم</w:t>
      </w:r>
      <w:r>
        <w:rPr>
          <w:rFonts w:cs="B Lotus"/>
          <w:rtl/>
        </w:rPr>
        <w:tab/>
      </w:r>
      <w:r>
        <w:rPr>
          <w:rFonts w:cs="B Lotus"/>
          <w:rtl/>
        </w:rPr>
        <w:t>طرح هاي خاتمه يافته با برونداد علمي</w:t>
      </w:r>
      <w:r>
        <w:rPr>
          <w:rFonts w:cs="B Lotus"/>
          <w:rtl/>
        </w:rPr>
        <w:tab/>
      </w:r>
      <w:r>
        <w:rPr>
          <w:rFonts w:cs="B Lotus"/>
          <w:rtl/>
        </w:rPr>
        <w:t>دانشگاه علوم پزشکي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ab/>
      </w:r>
      <w:r>
        <w:rPr>
          <w:rFonts w:cs="B Lotus"/>
          <w:rtl/>
        </w:rPr>
        <w:t>51</w:t>
      </w:r>
      <w:r>
        <w:rPr>
          <w:rFonts w:cs="B Lotus"/>
          <w:rtl/>
        </w:rPr>
        <w:tab/>
      </w:r>
      <w:r>
        <w:rPr>
          <w:rFonts w:cs="B Lotus"/>
          <w:rtl/>
        </w:rPr>
        <w:t>مقا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سه</w:t>
      </w:r>
      <w:r>
        <w:rPr>
          <w:rFonts w:cs="B Lotus"/>
          <w:rtl/>
        </w:rPr>
        <w:t xml:space="preserve"> سبک دلبستگ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و ش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وه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فرزندپرور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والد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</w:t>
      </w:r>
      <w:r>
        <w:rPr>
          <w:rFonts w:cs="B Lotus"/>
          <w:rtl/>
        </w:rPr>
        <w:t xml:space="preserve"> معتاد و والد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</w:t>
      </w:r>
      <w:r>
        <w:rPr>
          <w:rFonts w:cs="B Lotus"/>
          <w:rtl/>
        </w:rPr>
        <w:t xml:space="preserve"> غ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ر</w:t>
      </w:r>
      <w:r>
        <w:rPr>
          <w:rFonts w:cs="B Lotus"/>
          <w:rtl/>
        </w:rPr>
        <w:t xml:space="preserve"> معتاد در مراجعه کنندگان به مراکز بهداشت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در سال1394-1395</w:t>
      </w:r>
      <w:r>
        <w:rPr>
          <w:rFonts w:cs="B Lotus"/>
          <w:rtl/>
        </w:rPr>
        <w:tab/>
      </w:r>
      <w:r>
        <w:rPr>
          <w:rFonts w:cs="B Lotus"/>
          <w:rtl/>
        </w:rPr>
        <w:t>سه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لا</w:t>
      </w:r>
      <w:r>
        <w:rPr>
          <w:rFonts w:cs="B Lotus"/>
          <w:rtl/>
        </w:rPr>
        <w:t xml:space="preserve"> حاج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آباد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ab/>
      </w:r>
      <w:r>
        <w:rPr>
          <w:rFonts w:cs="B Lotus"/>
          <w:rtl/>
        </w:rPr>
        <w:t>طرح هاي خاتمه يافته با برونداد علمي</w:t>
      </w:r>
      <w:r>
        <w:rPr>
          <w:rFonts w:cs="B Lotus"/>
          <w:rtl/>
        </w:rPr>
        <w:tab/>
      </w:r>
      <w:r>
        <w:rPr>
          <w:rFonts w:cs="B Lotus"/>
          <w:rtl/>
        </w:rPr>
        <w:t>کم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ته</w:t>
      </w:r>
      <w:r>
        <w:rPr>
          <w:rFonts w:cs="B Lotus"/>
          <w:rtl/>
        </w:rPr>
        <w:t xml:space="preserve"> تحق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قات</w:t>
      </w:r>
      <w:r>
        <w:rPr>
          <w:rFonts w:cs="B Lotus"/>
          <w:rtl/>
        </w:rPr>
        <w:t xml:space="preserve"> دانشجو</w:t>
      </w:r>
      <w:r>
        <w:rPr>
          <w:rFonts w:cs="B Lotus" w:hint="cs"/>
          <w:rtl/>
        </w:rPr>
        <w:t>یی</w:t>
      </w:r>
    </w:p>
    <w:p>
      <w:pPr>
        <w:pStyle w:val="style0"/>
        <w:spacing w:lineRule="atLeast" w:line="240"/>
        <w:rPr>
          <w:rFonts w:cs="B Lotus"/>
          <w:rtl/>
        </w:rPr>
      </w:pP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>9901181</w:t>
      </w:r>
      <w:r>
        <w:rPr>
          <w:rFonts w:cs="B Lotus"/>
          <w:rtl/>
        </w:rPr>
        <w:tab/>
      </w:r>
      <w:r>
        <w:rPr>
          <w:rFonts w:cs="B Lotus"/>
          <w:rtl/>
        </w:rPr>
        <w:t>بررس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ارتباط قرنط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نه</w:t>
      </w:r>
      <w:r>
        <w:rPr>
          <w:rFonts w:cs="B Lotus"/>
          <w:rtl/>
        </w:rPr>
        <w:t xml:space="preserve"> خانگ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بام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زان</w:t>
      </w:r>
      <w:r>
        <w:rPr>
          <w:rFonts w:cs="B Lotus"/>
          <w:rtl/>
        </w:rPr>
        <w:t xml:space="preserve"> خشونت عل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ه</w:t>
      </w:r>
      <w:r>
        <w:rPr>
          <w:rFonts w:cs="B Lotus"/>
          <w:rtl/>
        </w:rPr>
        <w:t xml:space="preserve"> زنان در دوران ش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وع</w:t>
      </w:r>
      <w:r>
        <w:rPr>
          <w:rFonts w:cs="B Lotus"/>
          <w:rtl/>
        </w:rPr>
        <w:t xml:space="preserve"> کرونا</w:t>
      </w:r>
      <w:r>
        <w:rPr>
          <w:rFonts w:cs="B Lotus"/>
          <w:rtl/>
        </w:rPr>
        <w:tab/>
      </w:r>
      <w:r>
        <w:rPr>
          <w:rFonts w:cs="B Lotus"/>
          <w:rtl/>
        </w:rPr>
        <w:t>سه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لا</w:t>
      </w:r>
      <w:r>
        <w:rPr>
          <w:rFonts w:cs="B Lotus"/>
          <w:rtl/>
        </w:rPr>
        <w:t xml:space="preserve"> حاج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آباد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ab/>
      </w:r>
      <w:r>
        <w:rPr>
          <w:rFonts w:cs="B Lotus"/>
          <w:rtl/>
        </w:rPr>
        <w:t>طرح ها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خاتمه 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افته</w:t>
      </w:r>
      <w:r>
        <w:rPr>
          <w:rFonts w:cs="B Lotus"/>
          <w:rtl/>
        </w:rPr>
        <w:tab/>
      </w:r>
      <w:r>
        <w:rPr>
          <w:rFonts w:cs="B Lotus"/>
          <w:rtl/>
        </w:rPr>
        <w:t>دانشگاه علوم پزشکي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</w:p>
    <w:p>
      <w:pPr>
        <w:pStyle w:val="style0"/>
        <w:spacing w:lineRule="atLeast" w:line="240"/>
        <w:rPr>
          <w:rFonts w:cs="B Lotus"/>
          <w:rtl/>
        </w:rPr>
      </w:pPr>
      <w:r>
        <w:rPr>
          <w:rFonts w:cs="B Lotus"/>
          <w:rtl/>
        </w:rPr>
        <w:t>به کارگ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ر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اسکر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نگ</w:t>
      </w:r>
      <w:r>
        <w:rPr>
          <w:rFonts w:cs="B Lotus"/>
          <w:rtl/>
        </w:rPr>
        <w:t xml:space="preserve"> سه ماهه اول تولد برا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تشخ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ص</w:t>
      </w:r>
      <w:r>
        <w:rPr>
          <w:rFonts w:cs="B Lotus"/>
          <w:rtl/>
        </w:rPr>
        <w:t xml:space="preserve"> زودرس نوزادان کوچک برا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 xml:space="preserve"> سن باردار</w:t>
      </w:r>
      <w:r>
        <w:rPr>
          <w:rFonts w:cs="B Lotus" w:hint="cs"/>
          <w:rtl/>
        </w:rPr>
        <w:t>ی</w:t>
      </w:r>
      <w:r>
        <w:rPr>
          <w:rFonts w:cs="B Lotus"/>
          <w:rtl/>
        </w:rPr>
        <w:tab/>
      </w:r>
      <w:r>
        <w:rPr>
          <w:rFonts w:cs="B Lotus"/>
          <w:rtl/>
        </w:rPr>
        <w:t>مد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ر</w:t>
      </w:r>
      <w:r>
        <w:rPr>
          <w:rFonts w:cs="B Lotus"/>
          <w:rtl/>
        </w:rPr>
        <w:t xml:space="preserve"> س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ستم</w:t>
      </w:r>
      <w:r>
        <w:rPr>
          <w:rFonts w:cs="B Lotus"/>
          <w:rtl/>
        </w:rPr>
        <w:tab/>
      </w:r>
      <w:r>
        <w:rPr>
          <w:rFonts w:cs="B Lotus"/>
          <w:rtl/>
        </w:rPr>
        <w:t>طرح هاي خاتمه يافته با برونداد علمي</w:t>
      </w:r>
      <w:r>
        <w:rPr>
          <w:rFonts w:cs="B Lotus"/>
          <w:rtl/>
        </w:rPr>
        <w:tab/>
      </w:r>
      <w:r>
        <w:rPr>
          <w:rFonts w:cs="B Lotus"/>
          <w:rtl/>
        </w:rPr>
        <w:t>دانشگاه علوم پزشکي ن</w:t>
      </w:r>
      <w:r>
        <w:rPr>
          <w:rFonts w:cs="B Lotus" w:hint="cs"/>
          <w:rtl/>
        </w:rPr>
        <w:t>ی</w:t>
      </w:r>
      <w:r>
        <w:rPr>
          <w:rFonts w:cs="B Lotus" w:hint="eastAsia"/>
          <w:rtl/>
        </w:rPr>
        <w:t>شابور</w:t>
      </w:r>
    </w:p>
    <w:p>
      <w:pPr>
        <w:pStyle w:val="style0"/>
        <w:spacing w:lineRule="atLeast" w:line="240"/>
        <w:rPr>
          <w:rFonts w:cs="B Lotus"/>
          <w:rtl/>
        </w:rPr>
      </w:pPr>
    </w:p>
    <w:p>
      <w:pPr>
        <w:pStyle w:val="style0"/>
        <w:spacing w:lineRule="atLeast" w:line="240"/>
        <w:rPr>
          <w:rFonts w:cs="B Lotus"/>
          <w:rtl/>
        </w:rPr>
      </w:pPr>
    </w:p>
    <w:p>
      <w:pPr>
        <w:pStyle w:val="style0"/>
        <w:spacing w:lineRule="atLeast" w:line="240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فعالیتهای پژوهشی: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/>
          <w:rtl/>
        </w:rPr>
        <w:t>1-</w:t>
      </w:r>
      <w:r>
        <w:rPr>
          <w:rFonts w:cs="B Lotus"/>
          <w:rtl/>
        </w:rPr>
        <w:tab/>
      </w:r>
      <w:r>
        <w:rPr>
          <w:rFonts w:cs="B Lotus" w:hint="cs"/>
          <w:rtl/>
        </w:rPr>
        <w:t>تفضلي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مهين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سعيدي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رضا</w:t>
      </w:r>
      <w:r>
        <w:rPr>
          <w:rFonts w:cs="B Lotus"/>
          <w:rtl/>
        </w:rPr>
        <w:t>*,</w:t>
      </w:r>
      <w:r>
        <w:rPr>
          <w:rFonts w:cs="B Lotus" w:hint="cs"/>
          <w:rtl/>
        </w:rPr>
        <w:t>غلامي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رباط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سنگي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محبوبه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مظلوم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سيدرضا</w:t>
      </w:r>
      <w:r>
        <w:rPr>
          <w:rFonts w:cs="B Lotus"/>
          <w:rtl/>
        </w:rPr>
        <w:t xml:space="preserve"> .</w:t>
      </w:r>
      <w:r>
        <w:rPr>
          <w:rFonts w:cs="B Lotus" w:hint="cs"/>
          <w:rtl/>
        </w:rPr>
        <w:t>مقايسه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اثر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ژل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آلوورا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و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پماد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لانولين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درمان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شقاق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نوك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پستان</w:t>
      </w:r>
      <w:r>
        <w:rPr>
          <w:rFonts w:cs="B Lotus"/>
          <w:rtl/>
        </w:rPr>
        <w:t xml:space="preserve">: </w:t>
      </w:r>
      <w:r>
        <w:rPr>
          <w:rFonts w:cs="B Lotus" w:hint="cs"/>
          <w:rtl/>
        </w:rPr>
        <w:t>كارآزمايي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باليني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تصادفي</w:t>
      </w:r>
      <w:r>
        <w:rPr>
          <w:rFonts w:cs="B Lotus"/>
          <w:rtl/>
        </w:rPr>
        <w:t xml:space="preserve"> .</w:t>
      </w:r>
      <w:r>
        <w:rPr>
          <w:rFonts w:cs="B Lotus" w:hint="cs"/>
          <w:rtl/>
        </w:rPr>
        <w:t>مجله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دانشكده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پزشكي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دي</w:t>
      </w:r>
      <w:r>
        <w:rPr>
          <w:rFonts w:cs="B Lotus"/>
          <w:rtl/>
        </w:rPr>
        <w:t xml:space="preserve"> 1388; 67(10):699-704. 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/>
          <w:rtl/>
        </w:rPr>
        <w:t>2-</w:t>
      </w:r>
      <w:r>
        <w:rPr>
          <w:rFonts w:cs="B Lotus" w:hint="cs"/>
          <w:rtl/>
        </w:rPr>
        <w:t xml:space="preserve"> سعيدي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رضا</w:t>
      </w:r>
      <w:r>
        <w:rPr>
          <w:rFonts w:cs="B Lotus"/>
          <w:rtl/>
        </w:rPr>
        <w:t>*,</w:t>
      </w:r>
      <w:r>
        <w:rPr>
          <w:rFonts w:cs="B Lotus" w:hint="cs"/>
          <w:rtl/>
        </w:rPr>
        <w:t>معموري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غلامعلي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آيتي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صديقه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رحماني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شقايق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غلامي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رباط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سنگي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محبوبه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.مقايسه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عوارض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نوزادي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نوزادان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حاصل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از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سزارين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و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زايمان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طبيعي.فصلنامه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دانشگاه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علوم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پزشكي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سبزوار</w:t>
      </w:r>
      <w:r>
        <w:rPr>
          <w:rFonts w:cs="B Lotus"/>
          <w:rtl/>
        </w:rPr>
        <w:t xml:space="preserve"> (</w:t>
      </w:r>
      <w:r>
        <w:rPr>
          <w:rFonts w:cs="B Lotus" w:hint="cs"/>
          <w:rtl/>
        </w:rPr>
        <w:t>اسرار</w:t>
      </w:r>
      <w:r>
        <w:rPr>
          <w:rFonts w:cs="B Lotus"/>
          <w:rtl/>
        </w:rPr>
        <w:t xml:space="preserve">) </w:t>
      </w:r>
      <w:r>
        <w:rPr>
          <w:rFonts w:cs="B Lotus" w:hint="cs"/>
          <w:rtl/>
        </w:rPr>
        <w:t>تابستان</w:t>
      </w:r>
      <w:r>
        <w:rPr>
          <w:rFonts w:cs="B Lotus"/>
          <w:rtl/>
        </w:rPr>
        <w:t xml:space="preserve"> 1388; 16(2 (</w:t>
      </w:r>
      <w:r>
        <w:rPr>
          <w:rFonts w:cs="B Lotus" w:hint="cs"/>
          <w:rtl/>
        </w:rPr>
        <w:t>مسلسل</w:t>
      </w:r>
      <w:r>
        <w:rPr>
          <w:rFonts w:cs="B Lotus"/>
          <w:rtl/>
        </w:rPr>
        <w:t xml:space="preserve"> 52)):108-113. 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/>
          <w:rtl/>
        </w:rPr>
        <w:t xml:space="preserve">3- </w:t>
      </w:r>
      <w:r>
        <w:rPr>
          <w:rFonts w:cs="B Lotus" w:hint="cs"/>
          <w:rtl/>
        </w:rPr>
        <w:t>سعيدي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رضا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حامدي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عبدالكريم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غلامي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رباط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سنگي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محبوبه</w:t>
      </w:r>
      <w:r>
        <w:rPr>
          <w:rFonts w:cs="B Lotus"/>
          <w:rtl/>
        </w:rPr>
        <w:t>(</w:t>
      </w:r>
      <w:r>
        <w:rPr>
          <w:rFonts w:cs="B Lotus" w:hint="cs"/>
          <w:rtl/>
        </w:rPr>
        <w:t>نویسنده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مسوول</w:t>
      </w:r>
      <w:r>
        <w:rPr>
          <w:rFonts w:cs="B Lotus"/>
          <w:rtl/>
        </w:rPr>
        <w:t>)*,</w:t>
      </w:r>
      <w:r>
        <w:rPr>
          <w:rFonts w:cs="B Lotus" w:hint="cs"/>
          <w:rtl/>
        </w:rPr>
        <w:t>جوادي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علي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دين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پرور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شيما</w:t>
      </w:r>
      <w:r>
        <w:rPr>
          <w:rFonts w:cs="B Lotus"/>
          <w:rtl/>
        </w:rPr>
        <w:t xml:space="preserve"> 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 w:hint="cs"/>
          <w:rtl/>
        </w:rPr>
        <w:t>مقايسه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اثر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تجويز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براكتانت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و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پروكتانت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آلفا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كاهش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مرگ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و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مير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و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عوارض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سندرم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ديسترس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تنفسي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نوزادان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نارس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 w:hint="cs"/>
          <w:rtl/>
        </w:rPr>
        <w:t>مجله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دانشكده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پزشكي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بهمن</w:t>
      </w:r>
      <w:r>
        <w:rPr>
          <w:rFonts w:cs="B Lotus"/>
          <w:rtl/>
        </w:rPr>
        <w:t xml:space="preserve"> 1389; 68(11):644-648. 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 w:hint="cs"/>
          <w:rtl/>
        </w:rPr>
        <w:t xml:space="preserve">4- </w:t>
      </w:r>
      <w:r>
        <w:rPr>
          <w:rFonts w:cs="B Lotus" w:hint="cs"/>
          <w:rtl/>
        </w:rPr>
        <w:t>رضا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سعيدي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محبوبه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غلامي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رباط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سنگي</w:t>
      </w:r>
      <w:r>
        <w:rPr>
          <w:rFonts w:cs="B Lotus"/>
          <w:rtl/>
        </w:rPr>
        <w:t xml:space="preserve"> (</w:t>
      </w:r>
      <w:r>
        <w:rPr>
          <w:rFonts w:cs="B Lotus" w:hint="cs"/>
          <w:rtl/>
        </w:rPr>
        <w:t>نویسنده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مسوول</w:t>
      </w:r>
      <w:r>
        <w:rPr>
          <w:rFonts w:cs="B Lotus"/>
          <w:rtl/>
        </w:rPr>
        <w:t>)*,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مهرداد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ميرزا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رحيمي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مريم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اميري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طهراني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زاده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.</w:t>
      </w:r>
      <w:r>
        <w:rPr>
          <w:rFonts w:cs="B Lotus"/>
          <w:rtl/>
        </w:rPr>
        <w:t>مقايسه دو روش اندازه گيري آزمايشگاهي بيلي روبين سرم و ترانس كوتانئوس بيليروبينومتري (</w:t>
      </w:r>
      <w:r>
        <w:rPr>
          <w:rFonts w:cs="B Lotus"/>
        </w:rPr>
        <w:t>TCB</w:t>
      </w:r>
      <w:r>
        <w:rPr>
          <w:rFonts w:cs="B Lotus"/>
          <w:rtl/>
        </w:rPr>
        <w:t>)</w:t>
      </w:r>
      <w:r>
        <w:rPr>
          <w:rFonts w:cs="B Lotus" w:hint="cs"/>
          <w:rtl/>
        </w:rPr>
        <w:t>.</w:t>
      </w:r>
      <w:r>
        <w:rPr>
          <w:rFonts w:cs="B Lotus"/>
          <w:rtl/>
        </w:rPr>
        <w:t xml:space="preserve"> فصلنامه دانشگاه علوم پزشكي سبزوار (اسرار)</w:t>
      </w:r>
      <w:r>
        <w:rPr>
          <w:rFonts w:cs="B Lotus"/>
          <w:rtl/>
        </w:rPr>
        <w:t xml:space="preserve"> 150-154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/>
          <w:rtl/>
        </w:rPr>
        <w:t>1-</w:t>
      </w:r>
      <w:r>
        <w:rPr>
          <w:rFonts w:cs="B Lotus"/>
          <w:rtl/>
        </w:rPr>
        <w:tab/>
      </w:r>
      <w:r>
        <w:rPr>
          <w:rFonts w:cs="B Lotus" w:hint="cs"/>
          <w:rtl/>
        </w:rPr>
        <w:t>سعيدي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رضا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تفضلي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مهين</w:t>
      </w:r>
      <w:r>
        <w:rPr>
          <w:rFonts w:cs="B Lotus"/>
          <w:rtl/>
        </w:rPr>
        <w:t>,</w:t>
      </w:r>
      <w:r>
        <w:rPr>
          <w:rFonts w:cs="B Lotus" w:hint="cs"/>
          <w:rtl/>
        </w:rPr>
        <w:t>غلامي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رباط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سنگي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محبوبه</w:t>
      </w:r>
      <w:r>
        <w:rPr>
          <w:rFonts w:cs="B Lotus"/>
          <w:rtl/>
        </w:rPr>
        <w:t>*(</w:t>
      </w:r>
      <w:r>
        <w:rPr>
          <w:rFonts w:cs="B Lotus" w:hint="cs"/>
          <w:rtl/>
        </w:rPr>
        <w:t>نویسنده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مسوول</w:t>
      </w:r>
      <w:r>
        <w:rPr>
          <w:rFonts w:cs="B Lotus"/>
          <w:rtl/>
        </w:rPr>
        <w:t>)*.</w:t>
      </w:r>
      <w:r>
        <w:rPr>
          <w:rFonts w:cs="B Lotus" w:hint="cs"/>
          <w:rtl/>
        </w:rPr>
        <w:t>مراقبت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کانگورويي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کوليک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شيرخواران</w:t>
      </w:r>
      <w:r>
        <w:rPr>
          <w:rFonts w:cs="B Lotus"/>
          <w:rtl/>
        </w:rPr>
        <w:t>: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/>
          <w:rtl/>
        </w:rPr>
        <w:t xml:space="preserve">                </w:t>
      </w:r>
      <w:r>
        <w:rPr>
          <w:rFonts w:cs="B Lotus" w:hint="cs"/>
          <w:rtl/>
        </w:rPr>
        <w:t>کارآزمايي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باليني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تصادفي</w:t>
      </w:r>
      <w:r>
        <w:rPr>
          <w:rFonts w:cs="B Lotus"/>
          <w:rtl/>
        </w:rPr>
        <w:t xml:space="preserve">  </w:t>
      </w:r>
      <w:r>
        <w:rPr>
          <w:rFonts w:cs="B Lotus" w:hint="cs"/>
          <w:rtl/>
        </w:rPr>
        <w:t>مجله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دانشكده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پزشكي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تهران</w:t>
      </w:r>
      <w:r>
        <w:rPr>
          <w:rFonts w:cs="B Lotus"/>
          <w:rtl/>
        </w:rPr>
        <w:t xml:space="preserve"> 1388; 67(12):870-875. </w:t>
      </w:r>
      <w:r>
        <w:rPr>
          <w:rFonts w:cs="B Lotus"/>
        </w:rPr>
        <w:cr/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/>
          <w:rtl/>
        </w:rPr>
        <w:t>2-</w:t>
      </w:r>
      <w:r>
        <w:rPr>
          <w:rFonts w:cs="B Lotus"/>
          <w:rtl/>
        </w:rPr>
        <w:tab/>
      </w:r>
      <w:r>
        <w:rPr>
          <w:rFonts w:cs="B Lotus" w:hint="cs"/>
          <w:rtl/>
        </w:rPr>
        <w:t>زهرا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قرباني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محبوبه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غلامي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رباط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سنگي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حميدرضا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كياني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فر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سيمين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پرتوي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،رضا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سعيدي</w:t>
      </w:r>
      <w:r>
        <w:rPr>
          <w:rFonts w:cs="B Lotus"/>
          <w:rtl/>
        </w:rPr>
        <w:t xml:space="preserve"> .</w:t>
      </w:r>
      <w:r>
        <w:rPr>
          <w:rFonts w:cs="B Lotus" w:hint="cs"/>
          <w:rtl/>
        </w:rPr>
        <w:t>بررسي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اثر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ماساژ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روغن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حاوي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تري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گليسريد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زنجيره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متوسط</w:t>
      </w:r>
      <w:r>
        <w:rPr>
          <w:rFonts w:cs="B Lotus"/>
          <w:rtl/>
        </w:rPr>
        <w:t xml:space="preserve"> 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 w:hint="cs"/>
          <w:rtl/>
        </w:rPr>
        <w:t>بر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افزايش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وزن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نوزادان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نارس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مجله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علمي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دانشگاه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علوم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پزشكي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سمنان</w:t>
      </w:r>
      <w:r>
        <w:rPr>
          <w:rFonts w:cs="B Lotus"/>
          <w:rtl/>
        </w:rPr>
        <w:t xml:space="preserve">- </w:t>
      </w:r>
      <w:r>
        <w:rPr>
          <w:rFonts w:cs="B Lotus" w:hint="cs"/>
          <w:rtl/>
        </w:rPr>
        <w:t>جلد</w:t>
      </w:r>
      <w:r>
        <w:rPr>
          <w:rFonts w:cs="B Lotus"/>
          <w:rtl/>
        </w:rPr>
        <w:t xml:space="preserve"> 11 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شماره</w:t>
      </w:r>
      <w:r>
        <w:rPr>
          <w:rFonts w:cs="B Lotus"/>
          <w:rtl/>
        </w:rPr>
        <w:t xml:space="preserve"> 1 (</w:t>
      </w:r>
      <w:r>
        <w:rPr>
          <w:rFonts w:cs="B Lotus" w:hint="cs"/>
          <w:rtl/>
        </w:rPr>
        <w:t>پياپي</w:t>
      </w:r>
      <w:r>
        <w:rPr>
          <w:rFonts w:cs="B Lotus"/>
          <w:rtl/>
        </w:rPr>
        <w:t xml:space="preserve"> (33 )</w:t>
      </w:r>
      <w:r>
        <w:rPr>
          <w:rFonts w:cs="B Lotus" w:hint="cs"/>
          <w:rtl/>
        </w:rPr>
        <w:t>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پائيز</w:t>
      </w:r>
      <w:r>
        <w:rPr>
          <w:rFonts w:cs="B Lotus"/>
          <w:rtl/>
        </w:rPr>
        <w:t xml:space="preserve"> 1388</w:t>
      </w:r>
    </w:p>
    <w:p>
      <w:pPr>
        <w:pStyle w:val="style0"/>
        <w:spacing w:lineRule="atLeast" w:line="240"/>
        <w:rPr>
          <w:rFonts w:cs="B Lotus"/>
        </w:rPr>
      </w:pPr>
      <w:r>
        <w:rPr>
          <w:rFonts w:cs="B Lotus"/>
          <w:rtl/>
        </w:rPr>
        <w:t>3-</w:t>
      </w:r>
      <w:r>
        <w:rPr>
          <w:rFonts w:cs="B Lotus"/>
          <w:rtl/>
        </w:rPr>
        <w:tab/>
      </w:r>
      <w:r>
        <w:rPr>
          <w:rFonts w:cs="B Lotus" w:hint="cs"/>
          <w:rtl/>
        </w:rPr>
        <w:t>رضا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سعیدی،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محبوبه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غلامی</w:t>
      </w:r>
      <w:r>
        <w:rPr>
          <w:rFonts w:cs="B Lotus"/>
          <w:rtl/>
        </w:rPr>
        <w:t>*.</w:t>
      </w:r>
      <w:r>
        <w:rPr>
          <w:rFonts w:cs="B Lotus" w:hint="cs"/>
          <w:rtl/>
        </w:rPr>
        <w:t>فراوانی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عوامل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خطر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موثر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بروز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مجراي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باز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شریانی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در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نوزادان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بستري</w:t>
      </w:r>
      <w:r>
        <w:rPr>
          <w:rFonts w:cs="B Lotus"/>
          <w:rtl/>
        </w:rPr>
        <w:t xml:space="preserve">. </w:t>
      </w:r>
      <w:r>
        <w:rPr>
          <w:rFonts w:cs="B Lotus" w:hint="cs"/>
          <w:rtl/>
        </w:rPr>
        <w:t>علوم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پزشکی</w:t>
      </w:r>
      <w:r>
        <w:rPr>
          <w:rFonts w:cs="B Lotus"/>
          <w:rtl/>
        </w:rPr>
        <w:t xml:space="preserve"> </w:t>
      </w:r>
      <w:r>
        <w:rPr>
          <w:rFonts w:cs="B Lotus" w:hint="cs"/>
          <w:rtl/>
        </w:rPr>
        <w:t>زاهدان</w:t>
      </w:r>
      <w:r>
        <w:rPr>
          <w:rFonts w:cs="B Lotus"/>
          <w:rtl/>
        </w:rPr>
        <w:t>.1391:</w:t>
      </w:r>
    </w:p>
    <w:p>
      <w:pPr>
        <w:pStyle w:val="style0"/>
        <w:bidi w:val="false"/>
        <w:spacing w:lineRule="atLeast" w:line="240"/>
        <w:rPr>
          <w:rFonts w:cs="B Lotus"/>
        </w:rPr>
      </w:pPr>
      <w:r>
        <w:rPr>
          <w:rFonts w:cs="B Lotus"/>
          <w:rtl/>
        </w:rPr>
        <w:t>4-</w:t>
      </w:r>
      <w:r>
        <w:rPr>
          <w:rFonts w:cs="B Lotus"/>
          <w:rtl/>
        </w:rPr>
        <w:tab/>
      </w:r>
      <w:r>
        <w:rPr>
          <w:rFonts w:cs="B Lotus"/>
        </w:rPr>
        <w:t>Saeedi</w:t>
      </w:r>
      <w:r>
        <w:rPr>
          <w:rFonts w:cs="B Lotus"/>
        </w:rPr>
        <w:t xml:space="preserve"> R, </w:t>
      </w:r>
      <w:r>
        <w:rPr>
          <w:rFonts w:cs="B Lotus"/>
        </w:rPr>
        <w:t>Tafazoli</w:t>
      </w:r>
      <w:r>
        <w:rPr>
          <w:rFonts w:cs="B Lotus"/>
        </w:rPr>
        <w:t xml:space="preserve"> M, </w:t>
      </w:r>
      <w:r>
        <w:rPr>
          <w:rFonts w:cs="B Lotus"/>
        </w:rPr>
        <w:t>Gholamim</w:t>
      </w:r>
      <w:r>
        <w:rPr>
          <w:rFonts w:cs="B Lotus"/>
        </w:rPr>
        <w:t xml:space="preserve">*.The Effectiveness of Mother Infant Interaction on infantile colic. </w:t>
      </w:r>
      <w:r>
        <w:rPr>
          <w:rFonts w:cs="B Lotus"/>
        </w:rPr>
        <w:t>ranianJournal</w:t>
      </w:r>
      <w:r>
        <w:rPr>
          <w:rFonts w:cs="B Lotus"/>
        </w:rPr>
        <w:t xml:space="preserve"> of </w:t>
      </w:r>
      <w:r>
        <w:rPr>
          <w:rFonts w:cs="B Lotus"/>
        </w:rPr>
        <w:t>Neonatlog</w:t>
      </w:r>
      <w:r>
        <w:rPr>
          <w:rFonts w:cs="B Lotus"/>
          <w:rtl/>
        </w:rPr>
        <w:t>.</w:t>
      </w:r>
    </w:p>
    <w:p>
      <w:pPr>
        <w:pStyle w:val="style0"/>
        <w:bidi w:val="false"/>
        <w:spacing w:lineRule="atLeast" w:line="240"/>
        <w:rPr>
          <w:rFonts w:cs="B Lotus"/>
        </w:rPr>
      </w:pPr>
      <w:r>
        <w:rPr>
          <w:rFonts w:cs="B Lotus"/>
          <w:rtl/>
        </w:rPr>
        <w:t>2014; 4(4): 34</w:t>
      </w:r>
    </w:p>
    <w:p>
      <w:pPr>
        <w:pStyle w:val="style0"/>
        <w:bidi w:val="false"/>
        <w:spacing w:lineRule="atLeast" w:line="240"/>
        <w:rPr>
          <w:rFonts w:cs="B Lotus"/>
        </w:rPr>
      </w:pPr>
      <w:r>
        <w:rPr>
          <w:rFonts w:cs="B Lotus"/>
          <w:rtl/>
        </w:rPr>
        <w:t>9 -</w:t>
      </w:r>
      <w:r>
        <w:rPr>
          <w:rFonts w:cs="B Lotus"/>
          <w:rtl/>
        </w:rPr>
        <w:tab/>
      </w:r>
      <w:r>
        <w:rPr>
          <w:rFonts w:cs="B Lotus"/>
        </w:rPr>
        <w:t>Saeedi</w:t>
      </w:r>
      <w:r>
        <w:rPr>
          <w:rFonts w:cs="B Lotus"/>
        </w:rPr>
        <w:t xml:space="preserve"> R, </w:t>
      </w:r>
      <w:r>
        <w:rPr>
          <w:rFonts w:cs="B Lotus"/>
        </w:rPr>
        <w:t>Tafazoli</w:t>
      </w:r>
      <w:r>
        <w:rPr>
          <w:rFonts w:cs="B Lotus"/>
        </w:rPr>
        <w:t xml:space="preserve"> M, </w:t>
      </w:r>
      <w:r>
        <w:rPr>
          <w:rFonts w:cs="B Lotus"/>
        </w:rPr>
        <w:t>Gholamim</w:t>
      </w:r>
      <w:r>
        <w:rPr>
          <w:rFonts w:cs="B Lotus"/>
        </w:rPr>
        <w:t xml:space="preserve">*. Comparison of side effect of </w:t>
      </w:r>
      <w:r>
        <w:rPr>
          <w:rFonts w:cs="B Lotus"/>
        </w:rPr>
        <w:t>survanta</w:t>
      </w:r>
      <w:r>
        <w:rPr>
          <w:rFonts w:cs="B Lotus"/>
        </w:rPr>
        <w:t xml:space="preserve"> and </w:t>
      </w:r>
      <w:r>
        <w:rPr>
          <w:rFonts w:cs="B Lotus"/>
        </w:rPr>
        <w:t>curosurf</w:t>
      </w:r>
      <w:r>
        <w:rPr>
          <w:rFonts w:cs="B Lotus"/>
        </w:rPr>
        <w:t xml:space="preserve"> in</w:t>
      </w:r>
    </w:p>
    <w:p>
      <w:pPr>
        <w:pStyle w:val="style0"/>
        <w:bidi w:val="false"/>
        <w:spacing w:lineRule="atLeast" w:line="240"/>
        <w:rPr>
          <w:rFonts w:cs="B Lotus"/>
        </w:rPr>
      </w:pPr>
      <w:r>
        <w:rPr>
          <w:rFonts w:cs="B Lotus"/>
          <w:rtl/>
        </w:rPr>
        <w:t xml:space="preserve">                </w:t>
      </w:r>
      <w:r>
        <w:rPr>
          <w:rFonts w:cs="B Lotus"/>
        </w:rPr>
        <w:t>decreasing mortality due to respiratory distress syndrome .</w:t>
      </w:r>
      <w:r>
        <w:rPr>
          <w:rFonts w:cs="B Lotus"/>
        </w:rPr>
        <w:t>IranianJournal</w:t>
      </w:r>
      <w:r>
        <w:rPr>
          <w:rFonts w:cs="B Lotus"/>
        </w:rPr>
        <w:t xml:space="preserve"> of </w:t>
      </w:r>
      <w:r>
        <w:rPr>
          <w:rFonts w:cs="B Lotus"/>
        </w:rPr>
        <w:t>Neonatlogy</w:t>
      </w:r>
      <w:r>
        <w:rPr>
          <w:rFonts w:cs="B Lotus"/>
        </w:rPr>
        <w:t xml:space="preserve"> Vol.4, No.3, Autumn 2013: 38</w:t>
      </w:r>
      <w:r>
        <w:rPr>
          <w:rFonts w:cs="B Lotus"/>
          <w:rtl/>
        </w:rPr>
        <w:t>.</w:t>
      </w:r>
    </w:p>
    <w:p>
      <w:pPr>
        <w:pStyle w:val="style0"/>
        <w:bidi w:val="false"/>
        <w:spacing w:lineRule="atLeast" w:line="240"/>
        <w:rPr>
          <w:rFonts w:cs="B Lotus"/>
          <w:rtl/>
        </w:rPr>
      </w:pPr>
    </w:p>
    <w:p>
      <w:pPr>
        <w:pStyle w:val="style179"/>
        <w:numPr>
          <w:ilvl w:val="0"/>
          <w:numId w:val="10"/>
        </w:numPr>
        <w:autoSpaceDE w:val="false"/>
        <w:autoSpaceDN w:val="false"/>
        <w:bidi w:val="false"/>
        <w:adjustRightInd w:val="false"/>
        <w:spacing w:after="0" w:lineRule="atLeast" w:line="240"/>
        <w:rPr>
          <w:rFonts w:ascii="Times New Roman" w:cs="B Lotus" w:hAnsi="Times New Roman"/>
          <w:sz w:val="24"/>
          <w:szCs w:val="24"/>
          <w:lang w:bidi="ar-SA"/>
        </w:rPr>
      </w:pPr>
      <w:r>
        <w:rPr>
          <w:rFonts w:ascii="Times New Roman" w:cs="B Lotus" w:hAnsi="Times New Roman"/>
          <w:sz w:val="24"/>
          <w:szCs w:val="24"/>
        </w:rPr>
        <w:t xml:space="preserve"> Reza </w:t>
      </w:r>
      <w:r>
        <w:rPr>
          <w:rFonts w:ascii="Times New Roman" w:cs="B Lotus" w:hAnsi="Times New Roman"/>
          <w:sz w:val="24"/>
          <w:szCs w:val="24"/>
        </w:rPr>
        <w:t>Saeidi</w:t>
      </w:r>
      <w:r>
        <w:rPr>
          <w:rFonts w:ascii="Times New Roman" w:cs="B Lotus" w:hAnsi="Times New Roman"/>
          <w:sz w:val="24"/>
          <w:szCs w:val="24"/>
        </w:rPr>
        <w:t xml:space="preserve">, </w:t>
      </w:r>
      <w:r>
        <w:rPr>
          <w:rFonts w:ascii="Times New Roman" w:cs="B Lotus" w:hAnsi="Times New Roman"/>
          <w:sz w:val="24"/>
          <w:szCs w:val="24"/>
        </w:rPr>
        <w:t>Mahbobeh</w:t>
      </w:r>
      <w:r>
        <w:rPr>
          <w:rFonts w:ascii="Times New Roman" w:cs="B Lotus" w:hAnsi="Times New Roman"/>
          <w:sz w:val="24"/>
          <w:szCs w:val="24"/>
        </w:rPr>
        <w:t xml:space="preserve"> Gholami </w:t>
      </w:r>
      <w:r>
        <w:rPr>
          <w:rFonts w:ascii="Times New Roman" w:cs="B Lotus" w:hAnsi="Times New Roman"/>
          <w:sz w:val="24"/>
          <w:szCs w:val="24"/>
        </w:rPr>
        <w:t>Robatsangi</w:t>
      </w:r>
      <w:r>
        <w:rPr>
          <w:rFonts w:ascii="Times New Roman" w:cs="B Lotus" w:hAnsi="Times New Roman"/>
          <w:sz w:val="24"/>
          <w:szCs w:val="24"/>
        </w:rPr>
        <w:t xml:space="preserve">, </w:t>
      </w:r>
      <w:r>
        <w:rPr>
          <w:rFonts w:ascii="Times New Roman" w:cs="B Lotus" w:hAnsi="Times New Roman"/>
          <w:sz w:val="24"/>
          <w:szCs w:val="24"/>
        </w:rPr>
        <w:t>Mahin</w:t>
      </w:r>
      <w:r>
        <w:rPr>
          <w:rFonts w:ascii="Times New Roman" w:cs="B Lotus" w:hAnsi="Times New Roman"/>
          <w:sz w:val="24"/>
          <w:szCs w:val="24"/>
        </w:rPr>
        <w:t xml:space="preserve"> </w:t>
      </w:r>
      <w:r>
        <w:rPr>
          <w:rFonts w:ascii="Times New Roman" w:cs="B Lotus" w:hAnsi="Times New Roman"/>
          <w:sz w:val="24"/>
          <w:szCs w:val="24"/>
        </w:rPr>
        <w:t>Tafazoli</w:t>
      </w:r>
      <w:r>
        <w:rPr>
          <w:rFonts w:ascii="Times New Roman" w:cs="B Lotus" w:hAnsi="Times New Roman"/>
          <w:sz w:val="24"/>
          <w:szCs w:val="24"/>
        </w:rPr>
        <w:t xml:space="preserve"> </w:t>
      </w:r>
      <w:r>
        <w:rPr>
          <w:rFonts w:ascii="Times New Roman" w:cs="B Lotus" w:hAnsi="Times New Roman"/>
          <w:sz w:val="24"/>
          <w:szCs w:val="24"/>
          <w:rtl/>
          <w:lang w:bidi="ar-SA"/>
        </w:rPr>
        <w:t>.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Effect of Aloe Vera </w:t>
      </w:r>
      <w:r>
        <w:rPr>
          <w:rFonts w:ascii="Times New Roman" w:cs="B Lotus" w:hAnsi="Times New Roman"/>
          <w:sz w:val="24"/>
          <w:szCs w:val="24"/>
          <w:lang w:bidi="ar-SA"/>
        </w:rPr>
        <w:t>Gelon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 Nipple Sores</w:t>
      </w:r>
      <w:r>
        <w:rPr>
          <w:rFonts w:ascii="Times New Roman" w:cs="B Lotus" w:hAnsi="Times New Roman"/>
          <w:sz w:val="24"/>
          <w:szCs w:val="24"/>
          <w:lang w:bidi="ar-SA"/>
        </w:rPr>
        <w:t>.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 Iranian Journal of Neonatology </w:t>
      </w:r>
      <w:r>
        <w:rPr>
          <w:rFonts w:ascii="Times New Roman" w:cs="B Lotus" w:hAnsi="Times New Roman"/>
          <w:sz w:val="24"/>
          <w:szCs w:val="24"/>
          <w:lang w:bidi="ar-SA"/>
        </w:rPr>
        <w:t>.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2010 </w:t>
      </w:r>
      <w:r>
        <w:rPr>
          <w:rFonts w:ascii="Times New Roman" w:cs="B Lotus" w:hAnsi="Times New Roman"/>
          <w:sz w:val="24"/>
          <w:szCs w:val="24"/>
          <w:lang w:bidi="ar-SA"/>
        </w:rPr>
        <w:t>: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 1(1)</w:t>
      </w:r>
      <w:r>
        <w:rPr>
          <w:rFonts w:ascii="Times New Roman" w:cs="B Lotus" w:hAnsi="Times New Roman"/>
          <w:sz w:val="24"/>
          <w:szCs w:val="24"/>
          <w:lang w:bidi="ar-SA"/>
        </w:rPr>
        <w:t>:44-55.</w:t>
      </w:r>
    </w:p>
    <w:p>
      <w:pPr>
        <w:pStyle w:val="style0"/>
        <w:tabs>
          <w:tab w:val="left" w:leader="none" w:pos="6282"/>
        </w:tabs>
        <w:bidi w:val="false"/>
        <w:spacing w:lineRule="atLeast" w:line="240"/>
        <w:rPr>
          <w:rFonts w:ascii="Times New Roman" w:cs="B Lotus" w:hAnsi="Times New Roman"/>
          <w:sz w:val="24"/>
          <w:szCs w:val="24"/>
          <w:rtl/>
          <w:lang w:bidi="ar-SA"/>
        </w:rPr>
      </w:pPr>
    </w:p>
    <w:p>
      <w:pPr>
        <w:pStyle w:val="style0"/>
        <w:tabs>
          <w:tab w:val="left" w:leader="none" w:pos="6282"/>
        </w:tabs>
        <w:bidi w:val="false"/>
        <w:spacing w:lineRule="atLeast" w:line="240"/>
        <w:rPr>
          <w:rFonts w:ascii="Times New Roman" w:cs="B Lotus" w:hAnsi="Times New Roman"/>
          <w:sz w:val="24"/>
          <w:szCs w:val="24"/>
        </w:rPr>
      </w:pPr>
      <w:r>
        <w:rPr>
          <w:rFonts w:ascii="Times New Roman" w:cs="B Lotus" w:hAnsi="Times New Roman"/>
          <w:sz w:val="24"/>
          <w:szCs w:val="24"/>
        </w:rPr>
        <w:t>ISI index</w:t>
      </w:r>
      <w:r>
        <w:rPr>
          <w:rFonts w:ascii="Times New Roman" w:cs="B Lotus" w:hAnsi="Times New Roman"/>
          <w:sz w:val="24"/>
          <w:szCs w:val="24"/>
        </w:rPr>
        <w:t xml:space="preserve"> journals</w:t>
      </w:r>
      <w:r>
        <w:rPr>
          <w:rFonts w:ascii="Times New Roman" w:cs="B Lotus" w:hAnsi="Times New Roman"/>
          <w:sz w:val="24"/>
          <w:szCs w:val="24"/>
        </w:rPr>
        <w:t>:</w:t>
      </w:r>
    </w:p>
    <w:p>
      <w:pPr>
        <w:pStyle w:val="style179"/>
        <w:numPr>
          <w:ilvl w:val="0"/>
          <w:numId w:val="10"/>
        </w:numPr>
        <w:bidi w:val="false"/>
        <w:spacing w:after="0" w:lineRule="atLeast" w:line="240"/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. </w:t>
      </w:r>
      <w:r>
        <w:rPr/>
        <w:fldChar w:fldCharType="begin"/>
      </w:r>
      <w:r>
        <w:instrText xml:space="preserve"> HYPERLINK "http://www.ncbi.nlm.nih.gov/sites/entrez?cmd=search&amp;db=PubMed&amp;term=%20Saeidi%20R%5Bauth%5D"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color w:val="auto"/>
          <w:kern w:val="36"/>
          <w:sz w:val="24"/>
          <w:szCs w:val="24"/>
          <w:u w:val="none"/>
          <w:lang w:bidi="ar-SA"/>
        </w:rPr>
        <w:t xml:space="preserve">R </w:t>
      </w:r>
      <w:r>
        <w:rPr>
          <w:rStyle w:val="style85"/>
          <w:rFonts w:ascii="Times New Roman" w:cs="B Lotus" w:eastAsia="Times New Roman" w:hAnsi="Times New Roman"/>
          <w:color w:val="auto"/>
          <w:kern w:val="36"/>
          <w:sz w:val="24"/>
          <w:szCs w:val="24"/>
          <w:u w:val="none"/>
          <w:lang w:bidi="ar-SA"/>
        </w:rPr>
        <w:t>Saeidi</w:t>
      </w:r>
      <w:r>
        <w:rPr/>
        <w:fldChar w:fldCharType="end"/>
      </w: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 xml:space="preserve">, </w:t>
      </w:r>
      <w:r>
        <w:rPr/>
        <w:fldChar w:fldCharType="begin"/>
      </w:r>
      <w:r>
        <w:instrText xml:space="preserve"> HYPERLINK "http://www.ncbi.nlm.nih.gov/sites/entrez?cmd=search&amp;db=PubMed&amp;term=%20Banihashem%20A%5Bauth%5D"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color w:val="auto"/>
          <w:kern w:val="36"/>
          <w:sz w:val="24"/>
          <w:szCs w:val="24"/>
          <w:u w:val="none"/>
          <w:lang w:bidi="ar-SA"/>
        </w:rPr>
        <w:t xml:space="preserve">A </w:t>
      </w:r>
      <w:r>
        <w:rPr>
          <w:rStyle w:val="style85"/>
          <w:rFonts w:ascii="Times New Roman" w:cs="B Lotus" w:eastAsia="Times New Roman" w:hAnsi="Times New Roman"/>
          <w:color w:val="auto"/>
          <w:kern w:val="36"/>
          <w:sz w:val="24"/>
          <w:szCs w:val="24"/>
          <w:u w:val="none"/>
          <w:lang w:bidi="ar-SA"/>
        </w:rPr>
        <w:t>Banihashem</w:t>
      </w:r>
      <w:r>
        <w:rPr/>
        <w:fldChar w:fldCharType="end"/>
      </w: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 xml:space="preserve">, </w:t>
      </w:r>
      <w:r>
        <w:rPr/>
        <w:fldChar w:fldCharType="begin"/>
      </w:r>
      <w:r>
        <w:instrText xml:space="preserve"> HYPERLINK "http://www.ncbi.nlm.nih.gov/sites/entrez?cmd=search&amp;db=PubMed&amp;term=%20Hammoud%20M%5Bauth%5D"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color w:val="auto"/>
          <w:kern w:val="36"/>
          <w:sz w:val="24"/>
          <w:szCs w:val="24"/>
          <w:u w:val="none"/>
          <w:lang w:bidi="ar-SA"/>
        </w:rPr>
        <w:t xml:space="preserve">M </w:t>
      </w:r>
      <w:r>
        <w:rPr>
          <w:rStyle w:val="style85"/>
          <w:rFonts w:ascii="Times New Roman" w:cs="B Lotus" w:eastAsia="Times New Roman" w:hAnsi="Times New Roman"/>
          <w:color w:val="auto"/>
          <w:kern w:val="36"/>
          <w:sz w:val="24"/>
          <w:szCs w:val="24"/>
          <w:u w:val="none"/>
          <w:lang w:bidi="ar-SA"/>
        </w:rPr>
        <w:t>Hammoud</w:t>
      </w:r>
      <w:r>
        <w:rPr/>
        <w:fldChar w:fldCharType="end"/>
      </w: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 xml:space="preserve">, and </w:t>
      </w:r>
      <w:r>
        <w:rPr/>
        <w:fldChar w:fldCharType="begin"/>
      </w:r>
      <w:r>
        <w:instrText xml:space="preserve"> HYPERLINK "http://www.ncbi.nlm.nih.gov/sites/entrez?cmd=search&amp;db=PubMed&amp;term=%20Gholami%20M%5Bauth%5D"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color w:val="auto"/>
          <w:kern w:val="36"/>
          <w:sz w:val="24"/>
          <w:szCs w:val="24"/>
          <w:u w:val="none"/>
          <w:lang w:bidi="ar-SA"/>
        </w:rPr>
        <w:t>M Gholami</w:t>
      </w:r>
      <w:r>
        <w:rPr/>
        <w:fldChar w:fldCharType="end"/>
      </w: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>(</w:t>
      </w: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>correspounding</w:t>
      </w: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 xml:space="preserve"> Author)</w:t>
      </w:r>
    </w:p>
    <w:p>
      <w:pPr>
        <w:pStyle w:val="style0"/>
        <w:bidi w:val="false"/>
        <w:spacing w:before="100" w:beforeAutospacing="true" w:after="100" w:afterAutospacing="true" w:lineRule="atLeast" w:line="240"/>
        <w:outlineLvl w:val="0"/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>Comparison of Oral Recombinant Erythropoietin and Subcutaneous Recombinant Erythropoietin in Prevention of Anemia of Prematurity</w:t>
      </w:r>
      <w:r>
        <w:rPr>
          <w:rFonts w:ascii="Times New Roman" w:cs="B Lotus" w:eastAsia="Times New Roman" w:hAnsi="Times New Roman"/>
          <w:kern w:val="36"/>
          <w:sz w:val="24"/>
          <w:szCs w:val="24"/>
          <w:lang w:bidi="ar-SA"/>
        </w:rPr>
        <w:t>. Iran Red Crescent Med J. 2012 March; 14(3): 178–181.</w:t>
      </w:r>
    </w:p>
    <w:p>
      <w:pPr>
        <w:pStyle w:val="style179"/>
        <w:numPr>
          <w:ilvl w:val="0"/>
          <w:numId w:val="10"/>
        </w:numPr>
        <w:autoSpaceDE w:val="false"/>
        <w:autoSpaceDN w:val="false"/>
        <w:bidi w:val="false"/>
        <w:adjustRightInd w:val="false"/>
        <w:spacing w:after="0" w:lineRule="atLeast" w:line="240"/>
        <w:rPr>
          <w:rFonts w:ascii="Times New Roman" w:cs="B Lotus" w:hAnsi="Times New Roman"/>
          <w:sz w:val="24"/>
          <w:szCs w:val="24"/>
          <w:rtl/>
          <w:lang w:bidi="ar-SA"/>
        </w:rPr>
      </w:pPr>
      <w:r>
        <w:rPr>
          <w:rFonts w:ascii="Times New Roman" w:cs="B Lotus" w:hAnsi="Times New Roman"/>
          <w:sz w:val="24"/>
          <w:szCs w:val="24"/>
          <w:lang w:bidi="ar-SA"/>
        </w:rPr>
        <w:t xml:space="preserve">. </w:t>
      </w:r>
      <w:r>
        <w:rPr>
          <w:rFonts w:ascii="Times New Roman" w:cs="B Lotus" w:hAnsi="Times New Roman"/>
          <w:sz w:val="24"/>
          <w:szCs w:val="24"/>
          <w:lang w:bidi="ar-SA"/>
        </w:rPr>
        <w:t>R Saeedi1, M Gholami2*(</w:t>
      </w:r>
      <w:r>
        <w:rPr>
          <w:rFonts w:ascii="Times New Roman" w:cs="B Lotus" w:hAnsi="Times New Roman"/>
          <w:sz w:val="24"/>
          <w:szCs w:val="24"/>
          <w:lang w:bidi="ar-SA"/>
        </w:rPr>
        <w:t>correspounding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 Author), SH Dinparvar3, M Kabirian3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tLeast" w:line="240"/>
        <w:rPr>
          <w:rFonts w:ascii="Times New Roman" w:cs="B Lotus" w:hAnsi="Times New Roman"/>
          <w:sz w:val="24"/>
          <w:szCs w:val="24"/>
          <w:rtl/>
        </w:rPr>
      </w:pPr>
      <w:r>
        <w:rPr>
          <w:rFonts w:ascii="Times New Roman" w:cs="B Lotus" w:hAnsi="Times New Roman"/>
          <w:sz w:val="24"/>
          <w:szCs w:val="24"/>
          <w:lang w:bidi="ar-SA"/>
        </w:rPr>
        <w:t>.</w:t>
      </w:r>
      <w:r>
        <w:rPr>
          <w:rFonts w:ascii="Times New Roman" w:cs="B Lotus" w:hAnsi="Times New Roman"/>
          <w:sz w:val="24"/>
          <w:szCs w:val="24"/>
          <w:lang w:bidi="ar-SA"/>
        </w:rPr>
        <w:t>Transcutaneous Feeding: The Effect of Massage with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 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Coconut Oil on Weight Gaining in Preterm </w:t>
      </w:r>
      <w:r>
        <w:rPr>
          <w:rFonts w:ascii="Times New Roman" w:cs="B Lotus" w:hAnsi="Times New Roman"/>
          <w:sz w:val="24"/>
          <w:szCs w:val="24"/>
          <w:lang w:bidi="ar-SA"/>
        </w:rPr>
        <w:t>Newborns</w:t>
      </w:r>
      <w:r>
        <w:rPr>
          <w:rFonts w:ascii="Times New Roman" w:cs="B Lotus" w:hAnsi="Times New Roman"/>
          <w:sz w:val="24"/>
          <w:szCs w:val="24"/>
          <w:lang w:bidi="ar-SA"/>
        </w:rPr>
        <w:t>.</w:t>
      </w:r>
      <w:r>
        <w:rPr>
          <w:rFonts w:ascii="Times New Roman" w:cs="B Lotus" w:hAnsi="Times New Roman"/>
          <w:sz w:val="24"/>
          <w:szCs w:val="24"/>
          <w:lang w:bidi="ar-SA"/>
        </w:rPr>
        <w:t>Iran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 Red Crescent Med J 2011; 13(9):666-669</w:t>
      </w:r>
    </w:p>
    <w:p>
      <w:pPr>
        <w:pStyle w:val="style0"/>
        <w:tabs>
          <w:tab w:val="left" w:leader="none" w:pos="6282"/>
        </w:tabs>
        <w:bidi w:val="false"/>
        <w:spacing w:lineRule="atLeast" w:line="240"/>
        <w:rPr>
          <w:rFonts w:ascii="Times New Roman" w:cs="B Lotus" w:hAnsi="Times New Roman"/>
          <w:sz w:val="24"/>
          <w:szCs w:val="24"/>
          <w:rtl/>
        </w:rPr>
      </w:pPr>
    </w:p>
    <w:p>
      <w:pPr>
        <w:pStyle w:val="style179"/>
        <w:numPr>
          <w:ilvl w:val="0"/>
          <w:numId w:val="10"/>
        </w:numPr>
        <w:shd w:val="clear" w:color="auto" w:fill="ffffff"/>
        <w:bidi w:val="false"/>
        <w:spacing w:after="60" w:lineRule="atLeast" w:line="240"/>
        <w:ind w:right="250"/>
        <w:textAlignment w:val="top"/>
        <w:outlineLvl w:val="3"/>
        <w:rPr>
          <w:rFonts w:ascii="Times New Roman" w:cs="B Lotus" w:eastAsia="Times New Roman" w:hAnsi="Times New Roman"/>
          <w:caps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caps/>
          <w:sz w:val="24"/>
          <w:szCs w:val="24"/>
          <w:lang w:bidi="ar-SA"/>
        </w:rPr>
        <w:t xml:space="preserve"> </w:t>
      </w:r>
      <w:r>
        <w:rPr>
          <w:rFonts w:ascii="Times New Roman" w:cs="B Lotus" w:eastAsia="Times New Roman" w:hAnsi="Times New Roman"/>
          <w:caps/>
          <w:sz w:val="24"/>
          <w:szCs w:val="24"/>
          <w:lang w:bidi="ar-SA"/>
        </w:rPr>
        <w:t>Use of Kangaroo Care to Alleviate the Intensity of Vaccination Pain in Newborns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Reza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Saeidi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, Zahra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Asnaashari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,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Mohtaram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Amirnejad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,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Habibollah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Esmaeili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,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Mahboobe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Gholami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Robatsangi</w:t>
      </w:r>
      <w:r>
        <w:rPr>
          <w:rFonts w:ascii="Times New Roman" w:cs="B Lotus" w:hAnsi="Times New Roman"/>
          <w:sz w:val="24"/>
          <w:szCs w:val="24"/>
          <w:lang w:bidi="ar-SA"/>
        </w:rPr>
        <w:t>*(</w:t>
      </w:r>
      <w:r>
        <w:rPr>
          <w:rFonts w:ascii="Times New Roman" w:cs="B Lotus" w:hAnsi="Times New Roman"/>
          <w:sz w:val="24"/>
          <w:szCs w:val="24"/>
          <w:lang w:bidi="ar-SA"/>
        </w:rPr>
        <w:t>correspounding</w:t>
      </w:r>
      <w:r>
        <w:rPr>
          <w:rFonts w:ascii="Times New Roman" w:cs="B Lotus" w:hAnsi="Times New Roman"/>
          <w:sz w:val="24"/>
          <w:szCs w:val="24"/>
          <w:lang w:bidi="ar-SA"/>
        </w:rPr>
        <w:t xml:space="preserve"> Author)</w:t>
      </w:r>
      <w:r>
        <w:rPr>
          <w:rFonts w:ascii="Times New Roman" w:cs="B Lotus" w:hAnsi="Times New Roman"/>
          <w:sz w:val="24"/>
          <w:szCs w:val="24"/>
          <w:lang w:bidi="ar-SA"/>
        </w:rPr>
        <w:t>an</w:t>
      </w:r>
      <w:r>
        <w:rPr>
          <w:rFonts w:ascii="Times New Roman" w:cs="B Lotus" w:hAnsi="Times New Roman"/>
          <w:sz w:val="24"/>
          <w:szCs w:val="24"/>
        </w:rPr>
        <w:t xml:space="preserve"> </w:t>
      </w:r>
      <w:r>
        <w:rPr>
          <w:rFonts w:ascii="Times New Roman" w:cs="B Lotus" w:hAnsi="Times New Roman"/>
          <w:sz w:val="24"/>
          <w:szCs w:val="24"/>
        </w:rPr>
        <w:t>IJP:</w:t>
      </w:r>
      <w:r>
        <w:rPr/>
        <w:fldChar w:fldCharType="begin"/>
      </w:r>
      <w:r>
        <w:instrText xml:space="preserve"> HYPERLINK "http://ijp.tums.ac.ir/index.php/ijp/issue/view/95" \t "_parent" </w:instrText>
      </w:r>
      <w:r>
        <w:rPr/>
        <w:fldChar w:fldCharType="separate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Vol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21, No 1 (2011)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rtl/>
          <w:lang w:bidi="ar-SA"/>
        </w:rPr>
      </w:pP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14. New treatment for nipple soreness in breastfeeding mothers: A clinical trial study Reza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Saeidi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1,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Mahin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tafazoli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2,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Mahbobe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Gholami3,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Reza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Mazloom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.</w:t>
      </w:r>
      <w:r>
        <w:rPr>
          <w:rFonts w:ascii="Times New Roman" w:cs="B Lotus" w:eastAsia="Times New Roman" w:hAnsi="Times New Roman"/>
          <w:sz w:val="24"/>
          <w:szCs w:val="24"/>
          <w:rtl/>
          <w:lang w:bidi="ar-SA"/>
        </w:rPr>
        <w:t>2015;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ijn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:</w:t>
      </w:r>
      <w:r>
        <w:rPr>
          <w:rFonts w:ascii="Times New Roman" w:cs="B Lotus" w:eastAsia="Times New Roman" w:hAnsi="Times New Roman"/>
          <w:sz w:val="24"/>
          <w:szCs w:val="24"/>
          <w:rtl/>
          <w:lang w:bidi="ar-SA"/>
        </w:rPr>
        <w:t xml:space="preserve"> 6(2): 48-51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rtl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15.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Effect of topical application of aloe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vera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gel on the cord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Volume 7, Issue 4, Autumn 2016, Page 11-14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Reza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Saeidi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;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Mahboobeh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Gholami; Ahmad Shah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Farhat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; Ashraf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Mohammadzadeh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16. Comparison of Effect of Simulation-based Neonatal Resuscitation Education and Traditional Education on Knowledge of Nursing Students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Volume 8, Issue 2, Spring 2017, Page 50-52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Reza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Saeidi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;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Mahboobeh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Gholami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ab/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17.</w:t>
      </w:r>
      <w:r>
        <w:rPr>
          <w:rFonts w:cs="B Lotus"/>
        </w:rPr>
        <w:t xml:space="preserve"> </w:t>
      </w:r>
      <w:r>
        <w:rPr>
          <w:rFonts w:ascii="Times New Roman" w:cs="B Lotus" w:eastAsia="Times New Roman" w:hAnsi="Times New Roman"/>
          <w:sz w:val="24"/>
          <w:szCs w:val="24"/>
          <w:rtl/>
          <w:lang w:bidi="ar-SA"/>
        </w:rPr>
        <w:tab/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Effect of prenatal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Silymarin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administration during gestational days on fetal growth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Articles in Press, Accepted Manuscript , Available Online from 03 September 2017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Mahboobeh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Gholami: in press: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iranian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journal of neonatology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18. </w:t>
      </w:r>
      <w:r>
        <w:rPr/>
        <w:fldChar w:fldCharType="begin"/>
      </w:r>
      <w:r>
        <w:instrText xml:space="preserve"> HYPERLINK "https://www.ncbi.nlm.nih.gov/pmc/articles/PMC5410131/"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Avicenna J Med 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Biotechnol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. 2017 Apr-Jun; 9(2): 66–70.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18. </w:t>
      </w:r>
      <w:r>
        <w:rPr/>
        <w:fldChar w:fldCharType="begin"/>
      </w:r>
      <w:r>
        <w:instrText xml:space="preserve"> HYPERLINK "https://www.ncbi.nlm.nih.gov/pubmed/?term=Gholami%20M%5BAuthor%5D&amp;cauthor=true&amp;cauthor_uid=28496945"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Mahbobe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 Gholami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, </w:t>
      </w:r>
      <w:r>
        <w:rPr/>
        <w:fldChar w:fldCharType="begin"/>
      </w:r>
      <w:r>
        <w:instrText xml:space="preserve"> HYPERLINK "https://www.ncbi.nlm.nih.gov/pubmed/?term=Moallem%20SA%5BAuthor%5D&amp;cauthor=true&amp;cauthor_uid=28496945"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Seyed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 Adel 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Moallem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, </w:t>
      </w:r>
      <w:r>
        <w:rPr/>
        <w:fldChar w:fldCharType="begin"/>
      </w:r>
      <w:r>
        <w:instrText xml:space="preserve"> HYPERLINK "https://www.ncbi.nlm.nih.gov/pubmed/?term=Afshar%20M%5BAuthor%5D&amp;cauthor=true&amp;cauthor_uid=28496945"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Mohammad 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Afshar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, </w:t>
      </w:r>
      <w:r>
        <w:rPr/>
        <w:fldChar w:fldCharType="begin"/>
      </w:r>
      <w:r>
        <w:instrText xml:space="preserve"> HYPERLINK "https://www.ncbi.nlm.nih.gov/pubmed/?term=Etemad%20L%5BAuthor%5D&amp;cauthor=true&amp;cauthor_uid=28496945"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Leila 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Etemad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,</w:t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 xml:space="preserve"> ,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 and 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begin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instrText xml:space="preserve"> HYPERLINK "https://www.ncbi.nlm.nih.gov/pubmed/?term=Karimi%20G%5BAuthor%5D&amp;cauthor=true&amp;cauthor_uid=28496945" </w:instrTex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Gholamreza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 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Karimi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end"/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,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Gestational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Exposure to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Silymarin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Increases Susceptibility of BALB/c Mice Fetuses to Apoptosis</w:t>
      </w:r>
      <w:r>
        <w:rPr>
          <w:rFonts w:ascii="Times New Roman" w:cs="B Lotus" w:eastAsia="Times New Roman" w:hAnsi="Times New Roman" w:hint="cs"/>
          <w:sz w:val="24"/>
          <w:szCs w:val="24"/>
          <w:rtl/>
          <w:lang w:bidi="ar-SA"/>
        </w:rPr>
        <w:t>.</w:t>
      </w:r>
      <w:r>
        <w:rPr>
          <w:rFonts w:cs="B Lotus"/>
        </w:rPr>
        <w:t xml:space="preserve">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Avicenna J Med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Biotechnol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. 2017 Apr-Jun; 9(2): 66–70.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19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.</w:t>
      </w:r>
      <w:r>
        <w:rPr>
          <w:rFonts w:ascii="Arial" w:cs="B Lotus" w:hAnsi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 xml:space="preserve">Gholami, M., 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Moallem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 xml:space="preserve">, S. A., 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Afshar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 xml:space="preserve">, M., 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Etemad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 xml:space="preserve">, L., &amp; 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Karimi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 xml:space="preserve">, G. (2015). Maternal exposure to 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silymarin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 xml:space="preserve"> leads to pathological changes in mouse fetuses. </w:t>
      </w:r>
      <w:r>
        <w:rPr>
          <w:rFonts w:ascii="Times New Roman" w:cs="B Lotus" w:eastAsia="Times New Roman" w:hAnsi="Times New Roman"/>
          <w:i/>
          <w:iCs/>
          <w:sz w:val="28"/>
          <w:szCs w:val="28"/>
          <w:vertAlign w:val="superscript"/>
          <w:lang w:bidi="ar-SA"/>
        </w:rPr>
        <w:t>Pharmacology Online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, </w:t>
      </w:r>
      <w:r>
        <w:rPr>
          <w:rFonts w:ascii="Times New Roman" w:cs="B Lotus" w:eastAsia="Times New Roman" w:hAnsi="Times New Roman"/>
          <w:i/>
          <w:iCs/>
          <w:sz w:val="28"/>
          <w:szCs w:val="28"/>
          <w:vertAlign w:val="superscript"/>
          <w:lang w:bidi="ar-SA"/>
        </w:rPr>
        <w:t>2</w:t>
      </w:r>
      <w:r>
        <w:rPr>
          <w:rFonts w:ascii="Times New Roman" w:cs="B Lotus" w:eastAsia="Times New Roman" w:hAnsi="Times New Roman"/>
          <w:sz w:val="28"/>
          <w:szCs w:val="28"/>
          <w:vertAlign w:val="superscript"/>
          <w:lang w:bidi="ar-SA"/>
        </w:rPr>
        <w:t>, 38-43.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>20.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</w:t>
      </w:r>
      <w:r>
        <w:rPr/>
        <w:fldChar w:fldCharType="begin"/>
      </w:r>
      <w:r>
        <w:instrText xml:space="preserve"> HYPERLINK "https://www.ncbi.nlm.nih.gov/pubmed/?term=Gholami%20M%5BAuthor%5D&amp;cauthor=true&amp;cauthor_uid=27761424"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Mahbobe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 Gholami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,</w:t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1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 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begin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instrText xml:space="preserve"> HYPERLINK "https://www.ncbi.nlm.nih.gov/pubmed/?term=Moallem%20SA%5BAuthor%5D&amp;cauthor=true&amp;cauthor_uid=27761424" </w:instrTex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Seyed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 Adel Moallem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,</w:t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1,2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 </w:t>
      </w:r>
      <w:r>
        <w:rPr/>
        <w:fldChar w:fldCharType="begin"/>
      </w:r>
      <w:r>
        <w:instrText xml:space="preserve"> HYPERLINK "https://www.ncbi.nlm.nih.gov/pubmed/?term=Afshar%20M%5BAuthor%5D&amp;cauthor=true&amp;cauthor_uid=27761424"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Mohammad Afshar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,</w:t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3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 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begin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instrText xml:space="preserve"> HYPERLINK "https://www.ncbi.nlm.nih.gov/pubmed/?term=Amoueian%20S%5BAuthor%5D&amp;cauthor=true&amp;cauthor_uid=27761424" </w:instrTex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Sakineh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 Amoueian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,</w:t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4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 </w:t>
      </w:r>
      <w:r>
        <w:rPr/>
        <w:fldChar w:fldCharType="begin"/>
      </w:r>
      <w:r>
        <w:instrText xml:space="preserve"> HYPERLINK "https://www.ncbi.nlm.nih.gov/pubmed/?term=Etemad%20L%5BAuthor%5D&amp;cauthor=true&amp;cauthor_uid=27761424"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Leila Etemad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,</w:t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2,*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 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and</w:t>
      </w:r>
      <w:r>
        <w:rPr/>
        <w:fldChar w:fldCharType="begin"/>
      </w:r>
      <w:r>
        <w:instrText xml:space="preserve"> HYPERLINK "https://www.ncbi.nlm.nih.gov/pubmed/?term=Karimi%20G%5BAuthor%5D&amp;cauthor=true&amp;cauthor_uid=27761424"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Gholamreza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 Karimi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vertAlign w:val="superscript"/>
          <w:lang w:bidi="ar-SA"/>
        </w:rPr>
        <w:t>5,*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Teratogenic effects of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silymarin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on mouse fetuses. </w:t>
      </w:r>
      <w:r>
        <w:rPr/>
        <w:fldChar w:fldCharType="begin"/>
      </w:r>
      <w:r>
        <w:instrText xml:space="preserve"> HYPERLINK "https://www.ncbi.nlm.nih.gov/pmc/articles/PMC5052417/" </w:instrText>
      </w:r>
      <w:r>
        <w:rPr/>
        <w:fldChar w:fldCharType="separate"/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 xml:space="preserve">Avicenna J </w:t>
      </w:r>
      <w:r>
        <w:rPr>
          <w:rStyle w:val="style85"/>
          <w:rFonts w:ascii="Times New Roman" w:cs="B Lotus" w:eastAsia="Times New Roman" w:hAnsi="Times New Roman"/>
          <w:sz w:val="24"/>
          <w:szCs w:val="24"/>
          <w:lang w:bidi="ar-SA"/>
        </w:rPr>
        <w:t>Phytomed</w:t>
      </w:r>
      <w:r>
        <w:rPr/>
        <w:fldChar w:fldCharType="end"/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. 2016 Sep-Oct; 6(5): 542–549.</w:t>
      </w: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rtl/>
          <w:lang w:bidi="ar-SA"/>
        </w:rPr>
        <w:t xml:space="preserve">.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21.Comparison of Effect of Simulation-based Neonatal Resuscitation Education and Traditional Education on Knowledge of Nursing Students </w:t>
      </w:r>
    </w:p>
    <w:tbl>
      <w:tblPr>
        <w:tblW w:w="49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5"/>
      </w:tblGrid>
      <w:tr>
        <w:trPr>
          <w:tblCellSpacing w:w="15" w:type="dxa"/>
        </w:trPr>
        <w:tc>
          <w:tcPr>
            <w:tcW w:w="0" w:type="auto"/>
            <w:tcBorders/>
            <w:tcMar>
              <w:top w:w="10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Article 9, </w:t>
            </w:r>
            <w:r>
              <w:rPr/>
              <w:fldChar w:fldCharType="begin"/>
            </w:r>
            <w:r>
              <w:instrText xml:space="preserve"> HYPERLINK "http://ijn.mums.ac.ir/issue_1191_1208_Volume+8%2C+Issue+2%2C+Spring+2017%2C+Page+50-52%2C+Page+1-66.html"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Volume 8, Issue 2</w:t>
            </w:r>
            <w:r>
              <w:rPr/>
              <w:fldChar w:fldCharType="end"/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, Spring 2017, Page 50-52  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tcMar>
              <w:top w:w="1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DOI: </w:t>
            </w:r>
            <w:r>
              <w:rPr/>
              <w:fldChar w:fldCharType="begin"/>
            </w:r>
            <w:r>
              <w:instrText xml:space="preserve"> HYPERLINK "http://dx.doi.org/10.22038/ijn.2017.23740.1296"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10.22038/IJN.2017.23740.1296</w:t>
            </w:r>
            <w:r>
              <w:rPr/>
              <w:fldChar w:fldCharType="end"/>
            </w:r>
          </w:p>
        </w:tc>
      </w:tr>
    </w:tbl>
    <w:p>
      <w:pPr>
        <w:pStyle w:val="style0"/>
        <w:shd w:val="clear" w:color="auto" w:fill="ffffff"/>
        <w:spacing w:after="0" w:lineRule="atLeast" w:line="240"/>
        <w:jc w:val="right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</w:p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sz w:val="24"/>
          <w:szCs w:val="24"/>
          <w:lang w:bidi="ar-SA"/>
        </w:rPr>
      </w:pP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22. Effect of Prenatal 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>Silymarin</w:t>
      </w:r>
      <w:r>
        <w:rPr>
          <w:rFonts w:ascii="Times New Roman" w:cs="B Lotus" w:eastAsia="Times New Roman" w:hAnsi="Times New Roman"/>
          <w:sz w:val="24"/>
          <w:szCs w:val="24"/>
          <w:lang w:bidi="ar-SA"/>
        </w:rPr>
        <w:t xml:space="preserve"> Administration in the Gestational Period on Fetal Growth</w:t>
      </w:r>
    </w:p>
    <w:tbl>
      <w:tblPr>
        <w:tblW w:w="4599" w:type="pct"/>
        <w:tblCellSpacing w:w="15" w:type="dxa"/>
        <w:tblInd w:w="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7"/>
      </w:tblGrid>
      <w:tr>
        <w:trPr>
          <w:tblCellSpacing w:w="15" w:type="dxa"/>
        </w:trPr>
        <w:tc>
          <w:tcPr>
            <w:tcW w:w="4965" w:type="pct"/>
            <w:tcBorders/>
            <w:tcMar>
              <w:top w:w="10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Article 7, </w:t>
            </w:r>
            <w:r>
              <w:rPr/>
              <w:fldChar w:fldCharType="begin"/>
            </w:r>
            <w:r>
              <w:instrText xml:space="preserve"> HYPERLINK "http://ijn.mums.ac.ir/issue_1191_1300_Volume+8%2C+Issue+4%2C+Autumn+2017%2C+Page+39-42.html"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Volume 8, Issue 4</w:t>
            </w:r>
            <w:r>
              <w:rPr/>
              <w:fldChar w:fldCharType="end"/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, Autumn 2017, Page 39-42  </w:t>
            </w:r>
          </w:p>
        </w:tc>
      </w:tr>
      <w:tr>
        <w:tblPrEx/>
        <w:trPr>
          <w:tblCellSpacing w:w="15" w:type="dxa"/>
        </w:trPr>
        <w:tc>
          <w:tcPr>
            <w:tcW w:w="4965" w:type="pct"/>
            <w:tcBorders/>
            <w:tcMar>
              <w:top w:w="1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DOI: </w:t>
            </w:r>
            <w:r>
              <w:rPr/>
              <w:fldChar w:fldCharType="begin"/>
            </w:r>
            <w:r>
              <w:instrText xml:space="preserve"> HYPERLINK "http://dx.doi.org/10.22038/ijn.2017.14482.1154"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10.22038/IJN.2017.14482.1154</w:t>
            </w:r>
            <w:r>
              <w:rPr/>
              <w:fldChar w:fldCharType="end"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23.</w:t>
            </w:r>
            <w:r>
              <w:rPr>
                <w:rFonts w:cs="B Lotus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Application of First Trimester Screening in the Prognostication of Small for Gestational Age: Article 8, Volume 9, Issue 2, Spring 2018, Page 61-65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  <w:lang w:bidi="ar-SA"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DOI: 10.22038/IJN.2018.23142.1284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24.</w:t>
            </w:r>
            <w:r>
              <w:rPr>
                <w:rFonts w:ascii="Times New Roman" w:cs="B Lotus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Saeidi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R, Gholami M. Correlation of Maternal Obesity and Exclusive Breastfeeding. Iranian Journal of Neonatology IJN. 2019;10(2):84-8.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25.</w:t>
            </w:r>
            <w:r>
              <w:rPr>
                <w:rFonts w:cs="B Lotus"/>
                <w:color w:val="ff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Comparison of quality of life and personality type in students with and without premenstrual syndrome. accepted in </w:t>
            </w:r>
            <w:r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  <w:t>Acta</w:t>
            </w:r>
            <w:r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  <w:t>Facultatis</w:t>
            </w:r>
            <w:r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  <w:t>Medicae</w:t>
            </w:r>
            <w:r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  <w:t>Naissensis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i/>
                <w:iCs/>
                <w:sz w:val="24"/>
                <w:szCs w:val="24"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26.</w:t>
            </w:r>
            <w: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Fatemeh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Shamsabadi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,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, Zahra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Mahboobeh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Gholami,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Toktam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Bayat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Akram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Poosti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Marzeiyeh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Feizi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Investigation of the Factors Affecting the Sexual Function in Women of Reproductive Age Referred to the Women's Clinic of Hakim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Neyshabur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Hospital in 2015, Iran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.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Acta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facultatis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medicae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Naissensis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2019; 36(3):248-256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27.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Marzieh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Feizi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, Zahra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Gholami, Bahram Ali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Ghanbari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Hashem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Abadi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Soheila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Moeini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The effectiveness of existential psychotherapy on attitude to life and self‑flourishing of educated women homemakers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Journal of Education and Health Promotion | Volume 8 | November 2019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rtl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28.</w:t>
            </w:r>
            <w:r>
              <w:rPr>
                <w:rFonts w:cs="B Lotus"/>
                <w:lang w:bidi="ar-SA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Feizi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M, Gholami M,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Poosti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A,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Mayvan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FA,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Z,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>Toghraee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  <w:t xml:space="preserve"> M. Comparison of attachment styles of addicted parents and non-addicted parents in health-care referents. Journal of Education and Health Promotion. 2019 Jan 1;8(1):182.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  <w:lang w:bidi="ar-SA"/>
              </w:rPr>
              <w:t xml:space="preserve">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29.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Urine analysis with dipstick test in asymptomatic 7‑year‑old children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 Edu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2020;9:3.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5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طرح پژوهش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Farahnaz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Kamyab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Shaghaghi2,  Mohammad Bidkhori3, Zahra Kamali1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30.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Comparison of attachment styles of addicted parents and non‑addicted parents in health‑care referents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 Edu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2019;8:182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طرح پژوهش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Marzeiyeh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Feizi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Akram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Poosti2,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Azizi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Mayvan3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,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Zahra Kamali1,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Minoo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Toghraee2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31.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Evaluation of parenting style in parenting approaches to addiction treatment centers from 2015 to 2016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Ann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Clin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Anal Med 2019;10(5): 616-9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طرح پژوهش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Zahra Kamali1,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Gholami2, 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Minoo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Tugraei3,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Abbassyan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Dehkordi3,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Yeganeh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Davari3,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Azizi3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32.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The Relationship between religious orientation and promotion of sexual satisfaction and marital satisfaction in women of reproductive age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 Edu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;9:53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-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Bozhabadi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Atefe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Beidokhti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Shaghaghi1, Ali Parimi2, Zahra Kamali3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,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Gholami4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33.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The effectiveness of existential psychotherapy on attitude to life and self‑flourishing of educated women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homemakers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 Edu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5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-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34.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Marzieh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Feizi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Zahra Kamali1,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Gholami2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Bahram Ali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Ghanbari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Hashem Abadi3,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Soheila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Moeini4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35.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Investigating the relationship between the dimensions of mindfulness and maternal attachment to the fetus during pregnancy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Journal of Education and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Promotionthis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link is disabled, 2021, 10(1), 433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-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Golmakani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N.,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Shaghaghi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F., Ahmadi, Z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., ...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Z.,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Mohebbi-Dehnavi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Z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.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چهارم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36.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Effect of spiritual care education on the spiritual health of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preeclamptic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women with postpartum stress disorder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Journal of Education and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Promotionthis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link is disabled, 2021, 10(1),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4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-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Gholami, M.,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Tafazoli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M.,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Mohebbi-Dehnavi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Z.,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Z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اول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37.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 Down Syndrome Related to Pulmonary Arterial Hypertension? A Comparative Study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Acta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Medica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Iranicathis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link is disabled, 2021, 59(5), pp. 280–284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-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Torshizi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, Gholami, M.,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Alizadeh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B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.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دوم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38.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Relationship between fear of childbirth and the sense of cohesion with the attachment of pregnant mothers to the fetus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Journal of Education and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Promotionthis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link is disabled, 2020, 9(1),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Golmakani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N., Gholami, M.,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Shaghaghi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F., ...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Z.,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Mohebbi-Dehnavi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Z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دوم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39.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The relationship between hope and resilience with promoting maternal attachment to the fetus during pregnancy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Journal of Education and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Promotionthis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link is disabled, 2020, 9(1),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Noroozi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M., Gholami, M.,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Mohebbi-Dehnavi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Z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دوم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40.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Determination of Neonatal Prognosis Based on Umbilical Vein Blood Gas in Hakim Hospital of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Neyshabur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Iran during 2017-2018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Iranian Journal of Neonatology. 2020 Jun: 11(2)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Ghazaleh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Doostparast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Torshizi1,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Gholami2*,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Bita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Mohamadi3,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Ameneh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Dehnavi4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41.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Investigation of the factors affecting the sexual function in women of reproductive age referred to the women’s clinic of Hakim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Neyshabur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Hospital in 2015, Iran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ACTA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FACULTaTIS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MEDICAE NAISSENSIS.2019:36(3)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Shamsabadi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Zahra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Toktam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Bayat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Akram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Poosti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Marzeiyeh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Feizi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42.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Correlation of Maternal Obesity and Exclusive Breastfeeding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Iranian Journal of Neonatology. 2019 Jun: 10(2)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2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Reza Saeidi1,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Gholami2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*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43.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Application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of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First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Trimester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Screening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in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the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Prognostication of Small for Gestational Age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Reza Saeidi1,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Gholami2*, Mohammad Hammod3 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Iranian Journal of Neonatology. 2018 Jun: 9(2).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طرح پژوهش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Reza Saeidi1,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Gholami2*, Mohammad Hammod3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44.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Deteruining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the frequency of Candida species in women with candida vaginal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infeaction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Journal of Education and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Promotionthis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link is disabled, 2021;10, 481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5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Tafazoli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M., Gholami, M;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Mohebbi-Dehnavi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Z.,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Shaghaghi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Kamali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, Z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دوم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45.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Investigating the relationship between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the dimensions of mindfulness and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maternal attachment to the fetus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during pregnancy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 Edu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2021;10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Nahid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Golmakani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Shaghaghi1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Zohre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Ahmadi2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Gholami3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,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Zahra Kamali4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Zahra Mohebbi‑Dehnavi5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سوم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46.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Comparative study of the relationship between pregnancy and childbirth factors and autism in healthy children and children with autism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Journal of education and health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promotionVolume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12 | April 2023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ISI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6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Razieh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Shams Mourkani1, Shahnaz Kohan2, Zahra Mohebbi‑Dehnavi3,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Shaghaghi4, Maryam Najiabhary5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,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47.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The Relationship between Macronutrient Intake and Insulin Resistance in Polycystic Ovary Syndrome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Journal of Nutrition and Food Security(JNFS), 2023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;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(2)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scopus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4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Saeideh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Ziaei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; 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Anoshirvan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Kazemnejad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; &amp; Maryam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Movahedinejad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;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اول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48.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Prevalence and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Factorsrelated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to post traumatic stress disorder in patients with……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Journal Of current Oncology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Chemical abstract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5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Mehdi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bakaeian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zeinab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Jalambadani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Fateme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Khoashadizade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Hadi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olya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Mahboobe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Gholami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مسئول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49.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ارتباط خودپنداره جنس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با واژ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ن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ت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کاند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دا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در زنان.... بر واژ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ن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ت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کاند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دا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original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Journal of 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>neyshabur</w:t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 xml:space="preserve"> University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علم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پژوهش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5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مه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ن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تفضل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محبوبه غلام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زهرا محب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دهنو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فاطمه شقاق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زهرا کمال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>نو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 w:hint="eastAsia"/>
                <w:sz w:val="24"/>
                <w:szCs w:val="24"/>
                <w:rtl/>
              </w:rPr>
              <w:t>سنده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 xml:space="preserve"> معمول</w:t>
            </w:r>
            <w:r>
              <w:rPr>
                <w:rFonts w:ascii="Times New Roman" w:cs="B Lotus" w:eastAsia="Times New Roman" w:hAnsi="Times New Roman" w:hint="cs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</w:pP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cs="B Lotus" w:eastAsia="Times New Roman" w:hAnsi="Times New Roman"/>
                <w:sz w:val="24"/>
                <w:szCs w:val="24"/>
              </w:rPr>
              <w:tab/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rtl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eastAsia="Times New Roman" w:hAnsi="Times New Roman"/>
                <w:sz w:val="24"/>
                <w:szCs w:val="24"/>
                <w:lang w:bidi="ar-SA"/>
              </w:rPr>
            </w:pPr>
          </w:p>
        </w:tc>
      </w:tr>
    </w:tbl>
    <w:p>
      <w:pPr>
        <w:pStyle w:val="style0"/>
        <w:spacing w:after="0"/>
        <w:rPr>
          <w:vanish/>
        </w:rPr>
      </w:pPr>
    </w:p>
    <w:p>
      <w:pPr>
        <w:pStyle w:val="style0"/>
        <w:shd w:val="clear" w:color="auto" w:fill="ffffff"/>
        <w:bidi w:val="false"/>
        <w:spacing w:after="0" w:lineRule="atLeast" w:line="240"/>
        <w:jc w:val="both"/>
        <w:textAlignment w:val="top"/>
        <w:rPr>
          <w:rFonts w:ascii="Times New Roman" w:cs="B Lotus" w:eastAsia="Times New Roman" w:hAnsi="Times New Roman"/>
          <w:i/>
          <w:iCs/>
          <w:color w:val="111111"/>
          <w:sz w:val="24"/>
          <w:szCs w:val="24"/>
          <w:lang w:bidi="ar-SA"/>
        </w:rPr>
      </w:pPr>
    </w:p>
    <w:p>
      <w:pPr>
        <w:pStyle w:val="style0"/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b/>
          <w:bCs/>
          <w:i/>
          <w:iCs/>
          <w:color w:val="111111"/>
          <w:sz w:val="24"/>
          <w:szCs w:val="24"/>
          <w:lang w:bidi="ar-SA"/>
        </w:rPr>
      </w:pP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شرکت در همایشها و ارائه پ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و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ستر و سخنرانی:   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ایراد سخنرانی در سی و یکمین کنگره بین المللی بزرگداشت دکتر قریب در تاریخ 22/2/1389</w:t>
      </w:r>
    </w:p>
    <w:p>
      <w:pPr>
        <w:pStyle w:val="style0"/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در تهران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ایراد سخنرانی در سمینار رویکردهای نوین در پرستاری و مامایی در تاریخ 6/10/1389 در دانشگاه آزاد ساری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ایراد سخنرانی در کنگره بین المللی تاثیر شرایط محیطی بر سلامت باروری در تاریخ 29/11/1389 در تهران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ارائ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ه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 پوستر در کنگره سراسری تغذیه نوزادان و کودکان در تاریخ 3/5/1387 در دانشگاه علوم پزشکی مشهد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ارائه پوستر در همایش سلامت نوزادان و پریناتولوژیایران در تاریخ 12/4/1389 در زنجان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ارائه پوستر در سی و دومین کنگره بین المللی بزرگداشت دکتر قریب در تاریح 19/2/1390 در تهران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ارائه 2 پوستر در اولین کنگره سراسری مراقبتهای ویژه نوزادان و کودکان در تاریخ 8/9/1389 در مشهد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ارائه پوستر در چهارمین جشنواره علمی-تحقیقاتی کودکان سرور در تاریخ 19/8/1389 در مشهد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ارائه پوستر در اولین کنگره بین المللی مامایی و بهداشت باروری ایران در تاریخ 3 خرداد در مشهد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ارائه پوستر به زبان انگلیسی در کنگره بین المللی 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تغذیه، رشد و تکامل کودکان و نوزادان در تاریخ 8 اکتبر 2011 در مشهد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شرکت در چهارمین کنگره سراسری اعتیاد در تاریخ 24 تا 26 اردیبهشت 1387 در زاهدان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شرکت در چهارمین جشنواره علمی-تحقیقاتی سرور در تاریخ 19 و 20 ابان 1389در مشهد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شرکت در کنگره بین المللی تاثیر شرایط محیطی بر سلامت باروری در تاریخ 27 تا 29 بهمن 1389 در ت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هران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شرکت در اولین همایش تفکر انتقادی و نظام سلامت در تاریخ 3 تا 5 اسفند ماه 1389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شرکت در اولین کنگره بین المللی مامایی و بهداشت باروری در تاریخ 3 تا 5 خرداد ماه 1390 در مشهد</w:t>
      </w:r>
    </w:p>
    <w:p>
      <w:pPr>
        <w:pStyle w:val="style179"/>
        <w:numPr>
          <w:ilvl w:val="0"/>
          <w:numId w:val="7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ارائه سخنرانی در </w:t>
      </w:r>
      <w:r>
        <w:rPr>
          <w:rFonts w:ascii="Times New Roman" w:cs="B Lotus" w:eastAsia="Times New Roman" w:hAnsi="Times New Roman"/>
          <w:color w:val="111111"/>
          <w:sz w:val="24"/>
          <w:szCs w:val="24"/>
          <w:rtl/>
        </w:rPr>
        <w:t>اولین همایش ملی تخصصی اخلاق در پژوهش های زیست پزشکی ایران: چالش ها و فرصت ها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 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فعالیتهای اجرایی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: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تقدیر نامه به دلیل عضو اجرایی کنگره سراسری نوزادان و کودکان ، مرداد ماه 1387 ، مشهد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تقدیرنامه به دلیل همکاری در فعالیتهای پژوهشی مرکز تحقیقات نوزادان در سال 1388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تقدیرنامه به دلیل همکاری در فعالیتهای پژوهشی مرکز تحقیقات نوزادان در سال 1389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2 روزه احیاء نوزادان در دانشگاه علوم پزشکی مشهد در تاریخ 28 و 29 آذرماه 1386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2 روزه احیاء نوزاد در دانشگاه علوم پزشکی مشهد ذر تاریخ 1و 2 اسفندماه 1386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2 روزه احیاء نوزادان در تاریخ 12 و 13 تیرماه 1387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2 روزه احیاء نوزاد در تاریخ 24 و 25 مهرماه 1387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احیاء نوزاد در تاریخ 15 و 16 بهمن ماه 1387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2 روزه احیاء نوزاد در تاریخ 14 و 15 مردادماه 1387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2 روزه احیاء نوزاد در تاریخ 15 و 16 مهرماه 1388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دبیر اجرایی سمینار 2 روزه احیاء نوزاد در تاریخ 22 و 23 اسفندماه 1388</w:t>
      </w:r>
    </w:p>
    <w:p>
      <w:pPr>
        <w:pStyle w:val="style179"/>
        <w:numPr>
          <w:ilvl w:val="0"/>
          <w:numId w:val="8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تقذیرنامه پژوهشگر برتر 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د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انشگاه آزاد نیشابور در سال 1390 </w:t>
      </w:r>
    </w:p>
    <w:p>
      <w:pPr>
        <w:pStyle w:val="style0"/>
        <w:shd w:val="clear" w:color="auto" w:fill="ffffff"/>
        <w:bidi w:val="false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</w:p>
    <w:p>
      <w:pPr>
        <w:pStyle w:val="style179"/>
        <w:numPr>
          <w:ilvl w:val="0"/>
          <w:numId w:val="11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13- 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تقذیرنامه پژوهشگر برتر دانشگاه علوم پزشکی نیشابور در سال 1395 </w:t>
      </w:r>
    </w:p>
    <w:p>
      <w:pPr>
        <w:pStyle w:val="style0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14- 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>-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</w:rPr>
        <w:tab/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تقذیرنامه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پژوهشگر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برتر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دانشگاه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علوم پزشکی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نیشابور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در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سال 1396</w:t>
      </w:r>
      <w:r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  <w:t xml:space="preserve"> </w:t>
      </w:r>
    </w:p>
    <w:p>
      <w:pPr>
        <w:pStyle w:val="style179"/>
        <w:numPr>
          <w:ilvl w:val="0"/>
          <w:numId w:val="13"/>
        </w:numPr>
        <w:shd w:val="clear" w:color="auto" w:fill="ffffff"/>
        <w:spacing w:after="0" w:lineRule="atLeast" w:line="24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15- 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تقذیرنامه پژوهشگر برتر دانشگاه علوم پزشکی  نیشابور در سال 1397 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 11- مدیریت گروه از سال 1395</w:t>
      </w:r>
    </w:p>
    <w:p>
      <w:pPr>
        <w:pStyle w:val="style0"/>
        <w:shd w:val="clear" w:color="auto" w:fill="ffffff"/>
        <w:spacing w:after="0" w:lineRule="atLeast" w:line="240"/>
        <w:ind w:left="108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12 </w:t>
      </w:r>
      <w:r>
        <w:rPr>
          <w:rFonts w:ascii="Times New Roman" w:cs="Times New Roman" w:eastAsia="Times New Roman" w:hAnsi="Times New Roman" w:hint="cs"/>
          <w:b/>
          <w:bCs/>
          <w:color w:val="111111"/>
          <w:sz w:val="24"/>
          <w:szCs w:val="24"/>
          <w:rtl/>
        </w:rPr>
        <w:t>–</w:t>
      </w: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 ابلاغ بازرس دانشگاههای آزاد بیرجند، بجنورد و نیشابور از سوی وزارت بهداشت</w:t>
      </w:r>
    </w:p>
    <w:p>
      <w:pPr>
        <w:pStyle w:val="style0"/>
        <w:rPr>
          <w:rFonts w:ascii="Times New Roman" w:cs="B Lotus" w:eastAsia="Times New Roman" w:hAnsi="Times New Roman"/>
          <w:b/>
          <w:bCs/>
          <w:color w:val="111111"/>
          <w:sz w:val="24"/>
          <w:szCs w:val="24"/>
        </w:rPr>
      </w:pPr>
    </w:p>
    <w:p>
      <w:pPr>
        <w:pStyle w:val="style0"/>
        <w:shd w:val="clear" w:color="auto" w:fill="ffffff"/>
        <w:bidi w:val="false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</w:p>
    <w:p>
      <w:pPr>
        <w:pStyle w:val="style0"/>
        <w:shd w:val="clear" w:color="auto" w:fill="ffffff"/>
        <w:bidi w:val="false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 xml:space="preserve"> 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تالیفات: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1-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چاپ اول کتاب احیاء نوزاد ، انتشارات سخن گستر دی ماه 1387، نویسنده چهارم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2- کتاب تغذیه، رشد و تکامل در شیرخواران و نوزادان </w:t>
      </w: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، انتشارات مجد دانش ، آبان ماه 1387،  نویسنده سوم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3- چاپ دوم کتاب احیاء نوزاد، انتشارات سخن گستر، 1388، نویسنده چهارم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>4- کتاب آنچه مادران باید بدانند، انتشارات پرستاران جوان، نویسنده اول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color w:val="111111"/>
          <w:sz w:val="24"/>
          <w:szCs w:val="24"/>
          <w:rtl/>
        </w:rPr>
        <w:t xml:space="preserve"> </w:t>
      </w:r>
    </w:p>
    <w:p>
      <w:pPr>
        <w:pStyle w:val="style0"/>
        <w:shd w:val="clear" w:color="auto" w:fill="ffffff"/>
        <w:spacing w:after="0" w:lineRule="atLeast" w:line="240"/>
        <w:ind w:left="720"/>
        <w:textAlignment w:val="top"/>
        <w:rPr>
          <w:rFonts w:ascii="Times New Roman" w:cs="B Lotus" w:eastAsia="Times New Roman" w:hAnsi="Times New Roman"/>
          <w:b/>
          <w:bCs/>
          <w:color w:val="111111"/>
          <w:sz w:val="24"/>
          <w:szCs w:val="24"/>
          <w:rtl/>
        </w:rPr>
      </w:pPr>
      <w:r>
        <w:rPr>
          <w:rFonts w:ascii="Times New Roman" w:cs="B Lotus" w:eastAsia="Times New Roman" w:hAnsi="Times New Roman" w:hint="cs"/>
          <w:b/>
          <w:bCs/>
          <w:color w:val="111111"/>
          <w:sz w:val="24"/>
          <w:szCs w:val="24"/>
          <w:rtl/>
        </w:rPr>
        <w:t>سوابق آموزشی:</w:t>
      </w:r>
    </w:p>
    <w:tbl>
      <w:tblPr>
        <w:bidiVisual/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2424"/>
        <w:gridCol w:w="2188"/>
        <w:gridCol w:w="1801"/>
        <w:gridCol w:w="1670"/>
      </w:tblGrid>
      <w:tr>
        <w:trPr>
          <w:trHeight w:val="242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1391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تنظیم خانواده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نوزاد2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کارآموزی بهداشت مادر و نوزاد1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کاراموزی بهداشت مادرو کودک2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78/10</w:t>
            </w:r>
          </w:p>
        </w:tc>
        <w:tc>
          <w:tcPr>
            <w:tcW w:w="1670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78/13 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مهر1392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تنظیم خانواده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تنظیم خانواده و جمعیت شناسی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نوزاد2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کارورزی مادر و نوزاد2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88/5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88/10 واحد</w:t>
            </w:r>
          </w:p>
        </w:tc>
      </w:tr>
      <w:tr>
        <w:tblPrEx/>
        <w:trPr>
          <w:trHeight w:val="242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1392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نوزاد1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کارورزی در عرصه داخلی جراحی4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آموزش مدارس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3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82/8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82/11واحد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1393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نوزاد2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کارآموزی بهداشت مادر و نوزاد1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کارآموزی بهداشت مادر و نوزاد2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76/11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76/13واحد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139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3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نوزاد1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کارورزی در عرصه داخلی جراحی4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آموزش مدارس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3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82/8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82/11واحد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1394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نوزاد2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کارآموزی بهداشت مادر و نوزاد1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کارآموزی بهداشت مادر و نوزاد2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76/11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76/13واحد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1394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نوزاد1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کارورزی در عرصه داخلی جراحی4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آموزش مدارس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3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82/8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82/11واحد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1395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زبان تخصصی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اختلالات عملکرد جنسی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4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6 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1395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بارداری  و زایمان غیرطبیعی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ارتباطات آموزشی و مشاوره در بهداشت مادر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کودک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4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4 واحد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10 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1396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زبان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تخصصی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اختلالات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عملکرد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جنسی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اصول مدیریت و کاربرد ان در مامایی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کودک و باروری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کاراموزی بهداشت مادر و کودک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1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واحد(4 واحد)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واحد(4واحد)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  <w:lang w:bidi="ar-SA"/>
              </w:rPr>
              <w:t>13 واحد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96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کاراموزی زایشگاه در عرصه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کاراموزی بهداشت مادر و کودک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درس بارداری و زایمان 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4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6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12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مهر97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اختلالات جنسی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زبان 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کاراموزی ذاخلی جراحی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 xml:space="preserve">1 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 xml:space="preserve">2 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 xml:space="preserve">8 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واحد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11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97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بهداشت مادر و کودک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بارداری زایمان طبیعی و غیرطبیعی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واحد8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10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مهر98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پرستاری بهداشت مادر و کودک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زبان تخصصی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اختلالات جنسی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 xml:space="preserve">8 واحد 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2 واحد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1 واحد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11</w:t>
            </w:r>
          </w:p>
        </w:tc>
      </w:tr>
      <w:tr>
        <w:tblPrEx/>
        <w:trPr>
          <w:trHeight w:val="913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98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باردار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وزا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مان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1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پرستار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مادر و نوزاد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بهداشت بارور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مادر و کودک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بهداشت مادر و کودک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12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99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اختلالات عملکرد جنس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زبان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تخصص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زا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مان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طب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ع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و غ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رطب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ع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  <w:t>تئور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i/>
                <w:iCs/>
                <w:color w:val="111111"/>
                <w:sz w:val="24"/>
                <w:szCs w:val="24"/>
                <w:rtl/>
              </w:rPr>
              <w:t>عمل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11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99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باردار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و زا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مان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غ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رطب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ع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بهداشت بارور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مادر و 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کودک و تنظ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م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خانواده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  <w:t>تئور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i/>
                <w:iCs/>
                <w:color w:val="111111"/>
                <w:sz w:val="24"/>
                <w:szCs w:val="24"/>
                <w:rtl/>
              </w:rPr>
              <w:t>عمل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10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400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 عملکرد جنس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بهداشت بارور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مادر و کودک و تنظ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م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خانواده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  <w:t>تئور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i/>
                <w:iCs/>
                <w:color w:val="111111"/>
                <w:sz w:val="24"/>
                <w:szCs w:val="24"/>
                <w:rtl/>
              </w:rPr>
              <w:t>عمل</w:t>
            </w: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9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401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 عملکرد جنس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1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بهمن 401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در عرصه بهداشت مادر و کودک 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کاراموز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در عرصه مد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ت</w:t>
            </w: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  <w:t>4</w:t>
            </w: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مهر 402</w:t>
            </w: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زبان تخصص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eastAsia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اختلالات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عملکرد جنس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کارآموز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  <w:r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 xml:space="preserve"> بهداشت مادران در پرستار</w:t>
            </w:r>
            <w:r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  <w:t>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تئوری</w:t>
            </w: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rtl/>
              </w:rPr>
            </w:pPr>
          </w:p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  <w:r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  <w:t>عملی</w:t>
            </w: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2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1</w:t>
            </w: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  <w:t>1</w:t>
            </w:r>
          </w:p>
          <w:bookmarkStart w:id="0" w:name="_GoBack"/>
          <w:bookmarkEnd w:id="0"/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</w:pPr>
          </w:p>
        </w:tc>
      </w:tr>
      <w:tr>
        <w:tblPrEx/>
        <w:trPr>
          <w:trHeight w:val="259" w:hRule="atLeast"/>
          <w:jc w:val="center"/>
        </w:trPr>
        <w:tc>
          <w:tcPr>
            <w:tcW w:w="214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424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/>
                <w:b/>
                <w:bCs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2188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spacing w:after="0" w:lineRule="atLeast" w:line="240"/>
              <w:textAlignment w:val="top"/>
              <w:rPr>
                <w:rFonts w:ascii="Times New Roman" w:cs="B Lotus" w:hAnsi="Times New Roman" w:hint="cs"/>
                <w:i/>
                <w:iCs/>
                <w:color w:val="111111"/>
                <w:sz w:val="24"/>
                <w:szCs w:val="24"/>
                <w:rtl/>
              </w:rPr>
            </w:pPr>
          </w:p>
        </w:tc>
        <w:tc>
          <w:tcPr>
            <w:tcW w:w="1801" w:type="dxa"/>
            <w:tcBorders/>
            <w:shd w:val="clear" w:color="auto" w:fill="auto"/>
            <w:vAlign w:val="center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</w:rPr>
            </w:pPr>
          </w:p>
        </w:tc>
        <w:tc>
          <w:tcPr>
            <w:tcW w:w="1670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bidi w:val="false"/>
              <w:spacing w:after="0" w:lineRule="atLeast" w:line="240"/>
              <w:textAlignment w:val="top"/>
              <w:rPr>
                <w:rFonts w:ascii="Times New Roman" w:cs="B Lotus" w:hAnsi="Times New Roman"/>
                <w:i/>
                <w:iCs/>
                <w:color w:val="111111"/>
                <w:sz w:val="24"/>
                <w:szCs w:val="24"/>
                <w:lang w:bidi="ar-SA"/>
              </w:rPr>
            </w:pPr>
          </w:p>
        </w:tc>
      </w:tr>
    </w:tbl>
    <w:p>
      <w:pPr>
        <w:pStyle w:val="style0"/>
        <w:shd w:val="clear" w:color="auto" w:fill="ffffff"/>
        <w:bidi w:val="false"/>
        <w:spacing w:after="0" w:lineRule="atLeast" w:line="240"/>
        <w:textAlignment w:val="top"/>
        <w:rPr>
          <w:rFonts w:ascii="Times New Roman" w:cs="B Lotus" w:eastAsia="Times New Roman" w:hAnsi="Times New Roman"/>
          <w:i/>
          <w:iCs/>
          <w:color w:val="111111"/>
          <w:sz w:val="24"/>
          <w:szCs w:val="24"/>
          <w:lang w:bidi="ar-SA"/>
        </w:rPr>
      </w:pPr>
    </w:p>
    <w:sectPr>
      <w:pgSz w:w="11906" w:h="16838" w:orient="portrait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B Lotus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Aptos Display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7605020"/>
    <w:lvl w:ilvl="0" w:tplc="665A21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448C0852"/>
    <w:lvl w:ilvl="0" w:tplc="B95EC7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7A8076E"/>
    <w:lvl w:ilvl="0" w:tplc="65BC5B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D39EFE10"/>
    <w:lvl w:ilvl="0" w:tplc="8878FD24">
      <w:start w:val="1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D705788"/>
    <w:lvl w:ilvl="0" w:tplc="7D56AE7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multilevel"/>
    <w:tmpl w:val="33EAFBF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hybridMultilevel"/>
    <w:tmpl w:val="77A8076E"/>
    <w:lvl w:ilvl="0" w:tplc="65BC5B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905CA78C"/>
    <w:lvl w:ilvl="0" w:tplc="E51C2116">
      <w:start w:val="1"/>
      <w:numFmt w:val="decimal"/>
      <w:lvlText w:val="%1-"/>
      <w:lvlJc w:val="left"/>
      <w:pPr>
        <w:ind w:left="150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AE2C26A"/>
    <w:lvl w:ilvl="0" w:tplc="78D03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77A8076E"/>
    <w:lvl w:ilvl="0" w:tplc="65BC5B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8ED4F9F4"/>
    <w:lvl w:ilvl="0" w:tplc="64F8D60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1FDA79E4"/>
    <w:lvl w:ilvl="0" w:tplc="063468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77A8076E"/>
    <w:lvl w:ilvl="0" w:tplc="65BC5B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1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fa-IR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paragraph" w:styleId="style1">
    <w:name w:val="heading 1"/>
    <w:basedOn w:val="style0"/>
    <w:next w:val="style1"/>
    <w:link w:val="style4099"/>
    <w:qFormat/>
    <w:uiPriority w:val="9"/>
    <w:pPr>
      <w:bidi w:val="false"/>
      <w:spacing w:before="100" w:beforeAutospacing="true" w:after="100" w:afterAutospacing="true" w:lineRule="auto" w:line="240"/>
      <w:outlineLvl w:val="0"/>
    </w:pPr>
    <w:rPr>
      <w:rFonts w:ascii="Times New Roman" w:cs="Times New Roman" w:eastAsia="Times New Roman" w:hAnsi="Times New Roman"/>
      <w:b/>
      <w:bCs/>
      <w:kern w:val="36"/>
      <w:sz w:val="48"/>
      <w:szCs w:val="48"/>
      <w:lang w:bidi="ar-SA"/>
    </w:rPr>
  </w:style>
  <w:style w:type="paragraph" w:styleId="style2">
    <w:name w:val="heading 2"/>
    <w:basedOn w:val="style0"/>
    <w:next w:val="style0"/>
    <w:link w:val="style4108"/>
    <w:qFormat/>
    <w:uiPriority w:val="9"/>
    <w:pPr>
      <w:keepNext/>
      <w:keepLines/>
      <w:spacing w:before="40" w:after="0"/>
      <w:outlineLvl w:val="1"/>
    </w:pPr>
    <w:rPr>
      <w:rFonts w:ascii="Cambria" w:cs="Times New Roman" w:eastAsia="Times New Roman" w:hAnsi="Cambria"/>
      <w:color w:val="365f91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2">
    <w:name w:val="HTML Top of Form"/>
    <w:basedOn w:val="style0"/>
    <w:next w:val="style0"/>
    <w:link w:val="style4097"/>
    <w:uiPriority w:val="99"/>
    <w:pPr>
      <w:pBdr>
        <w:bottom w:val="single" w:sz="6" w:space="1" w:color="auto"/>
      </w:pBdr>
      <w:bidi w:val="false"/>
      <w:spacing w:after="0" w:lineRule="auto" w:line="24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style4097">
    <w:name w:val="z-Top of Form Char"/>
    <w:next w:val="style4097"/>
    <w:link w:val="style92"/>
    <w:uiPriority w:val="99"/>
    <w:rPr>
      <w:rFonts w:ascii="Arial" w:cs="Arial" w:eastAsia="Times New Roman" w:hAnsi="Arial"/>
      <w:vanish/>
      <w:sz w:val="16"/>
      <w:szCs w:val="16"/>
    </w:rPr>
  </w:style>
  <w:style w:type="paragraph" w:styleId="style93">
    <w:name w:val="HTML Bottom of Form"/>
    <w:basedOn w:val="style0"/>
    <w:next w:val="style0"/>
    <w:link w:val="style4098"/>
    <w:uiPriority w:val="99"/>
    <w:pPr>
      <w:pBdr>
        <w:top w:val="single" w:sz="6" w:space="1" w:color="auto"/>
      </w:pBdr>
      <w:bidi w:val="false"/>
      <w:spacing w:after="0" w:lineRule="auto" w:line="24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style4098">
    <w:name w:val="z-Bottom of Form Char"/>
    <w:next w:val="style4098"/>
    <w:link w:val="style93"/>
    <w:uiPriority w:val="99"/>
    <w:rPr>
      <w:rFonts w:ascii="Arial" w:cs="Arial" w:eastAsia="Times New Roman" w:hAnsi="Arial"/>
      <w:vanish/>
      <w:sz w:val="16"/>
      <w:szCs w:val="16"/>
    </w:rPr>
  </w:style>
  <w:style w:type="character" w:customStyle="1" w:styleId="style4099">
    <w:name w:val="Heading 1 Char_e8b8f153-8933-4dc2-a3e0-ae3607789e09"/>
    <w:next w:val="style4099"/>
    <w:link w:val="style1"/>
    <w:uiPriority w:val="9"/>
    <w:rPr>
      <w:rFonts w:ascii="Times New Roman" w:cs="Times New Roman" w:eastAsia="Times New Roman" w:hAnsi="Times New Roman"/>
      <w:b/>
      <w:bCs/>
      <w:kern w:val="36"/>
      <w:sz w:val="48"/>
      <w:szCs w:val="48"/>
      <w:lang w:bidi="ar-SA"/>
    </w:rPr>
  </w:style>
  <w:style w:type="character" w:styleId="style85">
    <w:name w:val="Hyperlink"/>
    <w:next w:val="style85"/>
    <w:uiPriority w:val="99"/>
    <w:rPr>
      <w:color w:val="0000ff"/>
      <w:u w:val="single"/>
    </w:rPr>
  </w:style>
  <w:style w:type="character" w:styleId="style87">
    <w:name w:val="Strong"/>
    <w:next w:val="style87"/>
    <w:qFormat/>
    <w:uiPriority w:val="22"/>
    <w:rPr>
      <w:b/>
      <w:bCs/>
    </w:rPr>
  </w:style>
  <w:style w:type="character" w:customStyle="1" w:styleId="style4100">
    <w:name w:val="citation-abbreviation"/>
    <w:basedOn w:val="style65"/>
    <w:next w:val="style4100"/>
  </w:style>
  <w:style w:type="character" w:customStyle="1" w:styleId="style4101">
    <w:name w:val="citation-publication-date"/>
    <w:basedOn w:val="style65"/>
    <w:next w:val="style4101"/>
  </w:style>
  <w:style w:type="character" w:customStyle="1" w:styleId="style4102">
    <w:name w:val="citation-volume"/>
    <w:basedOn w:val="style65"/>
    <w:next w:val="style4102"/>
  </w:style>
  <w:style w:type="character" w:customStyle="1" w:styleId="style4103">
    <w:name w:val="citation-issue"/>
    <w:basedOn w:val="style65"/>
    <w:next w:val="style4103"/>
  </w:style>
  <w:style w:type="character" w:customStyle="1" w:styleId="style4104">
    <w:name w:val="citation-flpages"/>
    <w:basedOn w:val="style65"/>
    <w:next w:val="style4104"/>
  </w:style>
  <w:style w:type="character" w:customStyle="1" w:styleId="style4105">
    <w:name w:val="fm-vol-iss-date"/>
    <w:basedOn w:val="style65"/>
    <w:next w:val="style4105"/>
  </w:style>
  <w:style w:type="character" w:customStyle="1" w:styleId="style4106">
    <w:name w:val="fm-citation-ids-label"/>
    <w:basedOn w:val="style65"/>
    <w:next w:val="style4106"/>
  </w:style>
  <w:style w:type="character" w:styleId="style88">
    <w:name w:val="Emphasis"/>
    <w:next w:val="style88"/>
    <w:qFormat/>
    <w:uiPriority w:val="20"/>
    <w:rPr>
      <w:i/>
      <w:iCs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10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7">
    <w:name w:val="Balloon Text Char"/>
    <w:next w:val="style4107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108">
    <w:name w:val="Heading 2 Char_5f2984c3-2db3-4411-8371-b4435ba1262b"/>
    <w:next w:val="style4108"/>
    <w:link w:val="style2"/>
    <w:uiPriority w:val="9"/>
    <w:rPr>
      <w:rFonts w:ascii="Cambria" w:cs="Times New Roman" w:eastAsia="Times New Roman" w:hAnsi="Cambria"/>
      <w:color w:val="365f91"/>
      <w:sz w:val="26"/>
      <w:szCs w:val="26"/>
    </w:rPr>
  </w:style>
  <w:style w:type="table" w:customStyle="1" w:styleId="style4109">
    <w:name w:val="Table Grid1"/>
    <w:basedOn w:val="style105"/>
    <w:next w:val="style154"/>
    <w:uiPriority w:val="39"/>
    <w:pPr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43914-9D6B-4A39-91C5-D86E4367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3002</Words>
  <Pages>12</Pages>
  <Characters>15710</Characters>
  <Application>WPS Office</Application>
  <DocSecurity>0</DocSecurity>
  <Paragraphs>613</Paragraphs>
  <ScaleCrop>false</ScaleCrop>
  <Company>MRT www.Win2Farsi.com</Company>
  <LinksUpToDate>false</LinksUpToDate>
  <CharactersWithSpaces>18542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2026-06-11T20:08:20Z</dcterms:created>
  <dc:creator>MRT Pack 20 DVDs</dc:creator>
  <lastModifiedBy>24117RN76G</lastModifiedBy>
  <lastPrinted>2015-06-07T05:10:00Z</lastPrinted>
  <dcterms:modified xsi:type="dcterms:W3CDTF">2026-06-11T20:08:20Z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cf2ccbe3b80745aeb1594608d085b018</vt:lpwstr>
  </property>
</Properties>
</file>